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691E3926" w:rsidR="00DD6B5E" w:rsidRPr="001C35D0" w:rsidRDefault="003129E8" w:rsidP="00DD6B5E">
      <w:pPr>
        <w:jc w:val="right"/>
        <w:rPr>
          <w:rFonts w:cs="Arial"/>
          <w:b/>
          <w:sz w:val="48"/>
          <w:szCs w:val="48"/>
        </w:rPr>
      </w:pPr>
      <w:bookmarkStart w:id="0" w:name="_Toc153189646"/>
      <w:r w:rsidRPr="001C35D0">
        <w:rPr>
          <w:rFonts w:cs="Arial"/>
          <w:b/>
          <w:sz w:val="48"/>
          <w:szCs w:val="48"/>
        </w:rPr>
        <w:t xml:space="preserve">Work Paper </w:t>
      </w:r>
      <w:bookmarkEnd w:id="0"/>
      <w:r w:rsidR="001C35D0" w:rsidRPr="001C35D0">
        <w:rPr>
          <w:rFonts w:cs="Arial"/>
          <w:b/>
          <w:sz w:val="48"/>
          <w:szCs w:val="48"/>
        </w:rPr>
        <w:t>PGECOPRO106</w:t>
      </w:r>
    </w:p>
    <w:p w14:paraId="393A0868" w14:textId="2E0B07D5" w:rsidR="00A167EC" w:rsidRPr="001C35D0" w:rsidRDefault="00F80989" w:rsidP="00A167EC">
      <w:pPr>
        <w:jc w:val="right"/>
        <w:rPr>
          <w:rFonts w:cs="Arial"/>
          <w:b/>
          <w:sz w:val="48"/>
          <w:szCs w:val="48"/>
        </w:rPr>
      </w:pPr>
      <w:r>
        <w:rPr>
          <w:rFonts w:cs="Arial"/>
          <w:b/>
          <w:sz w:val="48"/>
          <w:szCs w:val="48"/>
        </w:rPr>
        <w:t>Direct Contact Water Heater</w:t>
      </w:r>
    </w:p>
    <w:p w14:paraId="393A0869" w14:textId="65591A28" w:rsidR="003129E8" w:rsidRPr="001C35D0" w:rsidRDefault="003129E8" w:rsidP="002E0043">
      <w:pPr>
        <w:jc w:val="right"/>
        <w:rPr>
          <w:rFonts w:cs="Arial"/>
          <w:b/>
          <w:sz w:val="48"/>
          <w:szCs w:val="48"/>
        </w:rPr>
      </w:pPr>
      <w:bookmarkStart w:id="1" w:name="_Toc153189647"/>
      <w:r w:rsidRPr="001C35D0">
        <w:rPr>
          <w:rFonts w:cs="Arial"/>
          <w:b/>
          <w:sz w:val="48"/>
          <w:szCs w:val="48"/>
        </w:rPr>
        <w:t xml:space="preserve">Revision </w:t>
      </w:r>
      <w:bookmarkEnd w:id="1"/>
      <w:r w:rsidR="00555479">
        <w:rPr>
          <w:rFonts w:cs="Arial"/>
          <w:b/>
          <w:sz w:val="48"/>
          <w:szCs w:val="48"/>
        </w:rPr>
        <w:t>4</w:t>
      </w:r>
    </w:p>
    <w:p w14:paraId="393A086A" w14:textId="77777777" w:rsidR="003129E8" w:rsidRPr="001C35D0" w:rsidRDefault="003129E8" w:rsidP="003129E8"/>
    <w:p w14:paraId="393A086B" w14:textId="77777777" w:rsidR="00D7047A" w:rsidRPr="001C35D0" w:rsidRDefault="00DD6B5E" w:rsidP="00D7047A">
      <w:pPr>
        <w:pBdr>
          <w:bottom w:val="single" w:sz="4" w:space="1" w:color="auto"/>
        </w:pBdr>
        <w:rPr>
          <w:rFonts w:cs="Arial"/>
          <w:b/>
          <w:sz w:val="36"/>
          <w:szCs w:val="36"/>
        </w:rPr>
      </w:pPr>
      <w:r w:rsidRPr="001C35D0">
        <w:rPr>
          <w:rFonts w:cs="Arial"/>
          <w:b/>
          <w:sz w:val="36"/>
          <w:szCs w:val="36"/>
        </w:rPr>
        <w:t>Pacific Gas &amp; Electric</w:t>
      </w:r>
      <w:r w:rsidR="00DF21B8" w:rsidRPr="001C35D0">
        <w:rPr>
          <w:rFonts w:cs="Arial"/>
          <w:b/>
          <w:sz w:val="36"/>
          <w:szCs w:val="36"/>
        </w:rPr>
        <w:t xml:space="preserve"> Company</w:t>
      </w:r>
    </w:p>
    <w:p w14:paraId="393A086C" w14:textId="77777777" w:rsidR="00D7047A" w:rsidRPr="001C35D0" w:rsidRDefault="00661864" w:rsidP="00D7047A">
      <w:pPr>
        <w:rPr>
          <w:rFonts w:cs="Arial"/>
          <w:b/>
          <w:sz w:val="32"/>
          <w:szCs w:val="32"/>
        </w:rPr>
      </w:pPr>
      <w:r w:rsidRPr="001C35D0">
        <w:rPr>
          <w:rFonts w:cs="Arial"/>
          <w:b/>
          <w:sz w:val="32"/>
          <w:szCs w:val="32"/>
        </w:rPr>
        <w:t xml:space="preserve">Customer Energy Solutions </w:t>
      </w:r>
    </w:p>
    <w:p w14:paraId="393A086D" w14:textId="77777777" w:rsidR="00E34E73" w:rsidRPr="001C35D0" w:rsidRDefault="00E34E73" w:rsidP="00324D0F">
      <w:pPr>
        <w:rPr>
          <w:rFonts w:cs="Arial"/>
          <w:b/>
          <w:highlight w:val="cyan"/>
        </w:rPr>
      </w:pPr>
    </w:p>
    <w:p w14:paraId="393A086E" w14:textId="77777777" w:rsidR="00C274E0" w:rsidRPr="001C35D0" w:rsidRDefault="00C274E0" w:rsidP="00324D0F">
      <w:pPr>
        <w:rPr>
          <w:rFonts w:cs="Arial"/>
          <w:b/>
          <w:highlight w:val="cyan"/>
        </w:rPr>
      </w:pPr>
    </w:p>
    <w:p w14:paraId="393A086F" w14:textId="77777777" w:rsidR="00C274E0" w:rsidRPr="001C35D0" w:rsidRDefault="00C274E0" w:rsidP="00324D0F">
      <w:pPr>
        <w:rPr>
          <w:rFonts w:cs="Arial"/>
          <w:b/>
          <w:highlight w:val="cyan"/>
        </w:rPr>
      </w:pPr>
    </w:p>
    <w:p w14:paraId="393A0874" w14:textId="6AE21786" w:rsidR="00324D0F" w:rsidRPr="001C35D0" w:rsidRDefault="001C35D0" w:rsidP="00A167EC">
      <w:pPr>
        <w:ind w:right="-720"/>
        <w:rPr>
          <w:rFonts w:cs="Arial"/>
          <w:b/>
          <w:sz w:val="72"/>
          <w:szCs w:val="72"/>
        </w:rPr>
      </w:pPr>
      <w:r w:rsidRPr="001C35D0">
        <w:rPr>
          <w:rFonts w:cs="Arial"/>
          <w:b/>
          <w:sz w:val="72"/>
          <w:szCs w:val="72"/>
        </w:rPr>
        <w:t>Direct Contact Water Heater</w:t>
      </w:r>
      <w:r w:rsidR="00735CB1" w:rsidRPr="001C35D0">
        <w:rPr>
          <w:rFonts w:cs="Arial"/>
          <w:b/>
          <w:sz w:val="72"/>
          <w:szCs w:val="72"/>
        </w:rPr>
        <w:t xml:space="preserve"> </w:t>
      </w:r>
    </w:p>
    <w:p w14:paraId="393A0877" w14:textId="5979FE98" w:rsidR="00CB3583" w:rsidRPr="00C274E0" w:rsidRDefault="00A167EC" w:rsidP="001C35D0">
      <w:pPr>
        <w:ind w:right="-720"/>
        <w:rPr>
          <w:rFonts w:cs="Arial"/>
          <w:b/>
          <w:i/>
          <w:highlight w:val="cyan"/>
        </w:rPr>
      </w:pPr>
      <w:r w:rsidRPr="001C35D0">
        <w:rPr>
          <w:rFonts w:cs="Arial"/>
          <w:b/>
        </w:rPr>
        <w:t xml:space="preserve">Measure Codes </w:t>
      </w:r>
      <w:r w:rsidR="001C35D0" w:rsidRPr="001C35D0">
        <w:rPr>
          <w:rFonts w:cs="Arial"/>
          <w:b/>
        </w:rPr>
        <w:t>H16</w:t>
      </w: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5" w14:textId="382905C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2" w:name="_Toc304800192"/>
      <w:bookmarkStart w:id="3" w:name="_Toc324318330"/>
      <w:bookmarkStart w:id="4" w:name="_Toc324340474"/>
      <w:bookmarkStart w:id="5" w:name="_Toc447024359"/>
      <w:r>
        <w:lastRenderedPageBreak/>
        <w:t>At-</w:t>
      </w:r>
      <w:r w:rsidR="00E71EF1">
        <w:t>a</w:t>
      </w:r>
      <w:r>
        <w:t>-</w:t>
      </w:r>
      <w:r w:rsidR="00E71EF1">
        <w:t>Glance Summary</w:t>
      </w:r>
      <w:bookmarkEnd w:id="2"/>
      <w:bookmarkEnd w:id="3"/>
      <w:bookmarkEnd w:id="4"/>
      <w:bookmarkEnd w:id="5"/>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1C35D0" w:rsidRPr="00A55DD1" w14:paraId="393A088C" w14:textId="77777777" w:rsidTr="001C35D0">
        <w:trPr>
          <w:trHeight w:val="465"/>
        </w:trPr>
        <w:tc>
          <w:tcPr>
            <w:tcW w:w="4161" w:type="dxa"/>
            <w:shd w:val="pct20" w:color="000000" w:fill="FFFFFF"/>
          </w:tcPr>
          <w:p w14:paraId="393A0888" w14:textId="77777777" w:rsidR="001C35D0" w:rsidRPr="00610FC6" w:rsidRDefault="001C35D0" w:rsidP="0028709C">
            <w:pPr>
              <w:rPr>
                <w:rStyle w:val="Strong"/>
              </w:rPr>
            </w:pPr>
            <w:r w:rsidRPr="00610FC6">
              <w:rPr>
                <w:rStyle w:val="Strong"/>
              </w:rPr>
              <w:t>Applicable Measure Codes:</w:t>
            </w:r>
          </w:p>
        </w:tc>
        <w:tc>
          <w:tcPr>
            <w:tcW w:w="5487" w:type="dxa"/>
            <w:shd w:val="pct20" w:color="000000" w:fill="FFFFFF"/>
          </w:tcPr>
          <w:p w14:paraId="393A0889" w14:textId="343D9FF9" w:rsidR="001C35D0" w:rsidRPr="001744E0" w:rsidRDefault="001C35D0" w:rsidP="0028709C">
            <w:pPr>
              <w:rPr>
                <w:rFonts w:cs="Arial"/>
                <w:b/>
                <w:bCs/>
                <w:sz w:val="20"/>
                <w:szCs w:val="20"/>
              </w:rPr>
            </w:pPr>
            <w:r w:rsidRPr="001744E0">
              <w:rPr>
                <w:rFonts w:cs="Arial"/>
                <w:b/>
                <w:bCs/>
                <w:sz w:val="20"/>
                <w:szCs w:val="20"/>
              </w:rPr>
              <w:t>H16</w:t>
            </w:r>
          </w:p>
        </w:tc>
      </w:tr>
      <w:tr w:rsidR="000571F6" w:rsidRPr="00A55DD1" w14:paraId="393A088F" w14:textId="77777777" w:rsidTr="00783DAC">
        <w:trPr>
          <w:trHeight w:val="465"/>
        </w:trPr>
        <w:tc>
          <w:tcPr>
            <w:tcW w:w="4161" w:type="dxa"/>
            <w:shd w:val="pct5" w:color="000000" w:fill="FFFFFF"/>
          </w:tcPr>
          <w:p w14:paraId="393A088D" w14:textId="77777777"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shd w:val="pct5" w:color="000000" w:fill="FFFFFF"/>
          </w:tcPr>
          <w:p w14:paraId="393A088E" w14:textId="78ADA54A" w:rsidR="000571F6" w:rsidRPr="001744E0" w:rsidRDefault="001C35D0" w:rsidP="001C35D0">
            <w:pPr>
              <w:rPr>
                <w:rFonts w:cs="Arial"/>
                <w:sz w:val="20"/>
                <w:szCs w:val="20"/>
              </w:rPr>
            </w:pPr>
            <w:r w:rsidRPr="001744E0">
              <w:rPr>
                <w:rFonts w:cs="Arial"/>
                <w:sz w:val="20"/>
                <w:szCs w:val="20"/>
              </w:rPr>
              <w:t xml:space="preserve">Replacement of process water boiler with new, direct contact water boiler.  Must have Thermal Efficiency (TE) of 90% or better (AFUE </w:t>
            </w:r>
            <w:r w:rsidRPr="001744E0">
              <w:rPr>
                <w:rFonts w:cs="Arial"/>
                <w:sz w:val="20"/>
                <w:szCs w:val="20"/>
                <w:u w:val="single"/>
              </w:rPr>
              <w:t>&gt;</w:t>
            </w:r>
            <w:r w:rsidRPr="001744E0">
              <w:rPr>
                <w:rFonts w:cs="Arial"/>
                <w:sz w:val="20"/>
                <w:szCs w:val="20"/>
              </w:rPr>
              <w:t xml:space="preserve"> 88% if rated input capacity </w:t>
            </w:r>
            <w:r w:rsidRPr="001744E0">
              <w:rPr>
                <w:rFonts w:cs="Arial"/>
                <w:sz w:val="20"/>
                <w:szCs w:val="20"/>
                <w:u w:val="single"/>
              </w:rPr>
              <w:t>&lt;</w:t>
            </w:r>
            <w:r w:rsidRPr="001744E0">
              <w:rPr>
                <w:rFonts w:cs="Arial"/>
                <w:sz w:val="20"/>
                <w:szCs w:val="20"/>
              </w:rPr>
              <w:t xml:space="preserve"> 300MBtuh).</w:t>
            </w:r>
          </w:p>
        </w:tc>
      </w:tr>
      <w:tr w:rsidR="000571F6" w:rsidRPr="00A55DD1" w14:paraId="393A0892" w14:textId="77777777" w:rsidTr="00783DAC">
        <w:trPr>
          <w:trHeight w:val="465"/>
        </w:trPr>
        <w:tc>
          <w:tcPr>
            <w:tcW w:w="4161" w:type="dxa"/>
            <w:shd w:val="pct20" w:color="000000" w:fill="FFFFFF"/>
          </w:tcPr>
          <w:p w14:paraId="393A0890" w14:textId="77777777"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shd w:val="pct20" w:color="000000" w:fill="FFFFFF"/>
          </w:tcPr>
          <w:p w14:paraId="393A0891" w14:textId="260AD4B7" w:rsidR="000571F6" w:rsidRPr="001744E0" w:rsidRDefault="001C35D0" w:rsidP="001C35D0">
            <w:pPr>
              <w:rPr>
                <w:rFonts w:cs="Arial"/>
                <w:sz w:val="20"/>
                <w:szCs w:val="20"/>
              </w:rPr>
            </w:pPr>
            <w:r w:rsidRPr="001744E0">
              <w:rPr>
                <w:sz w:val="20"/>
                <w:szCs w:val="20"/>
              </w:rPr>
              <w:t xml:space="preserve">Per </w:t>
            </w:r>
            <w:proofErr w:type="spellStart"/>
            <w:r w:rsidRPr="001744E0">
              <w:rPr>
                <w:sz w:val="20"/>
                <w:szCs w:val="20"/>
              </w:rPr>
              <w:t>MBtuh</w:t>
            </w:r>
            <w:proofErr w:type="spellEnd"/>
            <w:r w:rsidRPr="001744E0">
              <w:rPr>
                <w:sz w:val="20"/>
                <w:szCs w:val="20"/>
              </w:rPr>
              <w:t xml:space="preserve"> (1,000 </w:t>
            </w:r>
            <w:proofErr w:type="spellStart"/>
            <w:r w:rsidRPr="001744E0">
              <w:rPr>
                <w:sz w:val="20"/>
                <w:szCs w:val="20"/>
              </w:rPr>
              <w:t>Btuh</w:t>
            </w:r>
            <w:proofErr w:type="spellEnd"/>
            <w:r w:rsidRPr="001744E0">
              <w:rPr>
                <w:sz w:val="20"/>
                <w:szCs w:val="20"/>
              </w:rPr>
              <w:t>) of rated input capacity</w:t>
            </w:r>
          </w:p>
        </w:tc>
      </w:tr>
      <w:tr w:rsidR="000571F6" w:rsidRPr="00A55DD1" w14:paraId="393A0895" w14:textId="77777777" w:rsidTr="00783DAC">
        <w:trPr>
          <w:trHeight w:val="465"/>
        </w:trPr>
        <w:tc>
          <w:tcPr>
            <w:tcW w:w="4161" w:type="dxa"/>
            <w:shd w:val="pct5" w:color="000000" w:fill="FFFFFF"/>
          </w:tcPr>
          <w:p w14:paraId="393A0893" w14:textId="77777777" w:rsidR="000571F6" w:rsidRPr="00610FC6" w:rsidRDefault="00EB367C" w:rsidP="0028709C">
            <w:pPr>
              <w:rPr>
                <w:rStyle w:val="Strong"/>
              </w:rPr>
            </w:pPr>
            <w:r w:rsidRPr="00610FC6">
              <w:rPr>
                <w:rStyle w:val="Strong"/>
              </w:rPr>
              <w:t>Base Case Description:</w:t>
            </w:r>
          </w:p>
        </w:tc>
        <w:tc>
          <w:tcPr>
            <w:tcW w:w="5487" w:type="dxa"/>
            <w:shd w:val="pct5" w:color="000000" w:fill="FFFFFF"/>
          </w:tcPr>
          <w:p w14:paraId="4B0848C6" w14:textId="3AA33490" w:rsidR="001C35D0" w:rsidRPr="001744E0" w:rsidRDefault="00DF7681" w:rsidP="001C35D0">
            <w:pPr>
              <w:rPr>
                <w:rFonts w:cs="Arial"/>
                <w:sz w:val="20"/>
                <w:szCs w:val="20"/>
              </w:rPr>
            </w:pPr>
            <w:r w:rsidRPr="001744E0">
              <w:rPr>
                <w:rFonts w:cs="Arial"/>
                <w:sz w:val="20"/>
                <w:szCs w:val="20"/>
              </w:rPr>
              <w:t xml:space="preserve">Source: </w:t>
            </w:r>
            <w:r w:rsidR="00437BE1" w:rsidRPr="001744E0">
              <w:rPr>
                <w:rFonts w:cs="Arial"/>
                <w:sz w:val="20"/>
                <w:szCs w:val="20"/>
              </w:rPr>
              <w:t xml:space="preserve"> </w:t>
            </w:r>
            <w:r w:rsidR="00EB367C" w:rsidRPr="001744E0">
              <w:rPr>
                <w:rFonts w:cs="Arial"/>
                <w:sz w:val="20"/>
                <w:szCs w:val="20"/>
              </w:rPr>
              <w:t>Describe the existing base case technology that will be replaced with the energy efficient technology</w:t>
            </w:r>
            <w:r w:rsidR="00A84D4B" w:rsidRPr="001744E0">
              <w:rPr>
                <w:rFonts w:cs="Arial"/>
                <w:sz w:val="20"/>
                <w:szCs w:val="20"/>
              </w:rPr>
              <w:t xml:space="preserve"> (</w:t>
            </w:r>
            <w:r w:rsidR="00A55DD1" w:rsidRPr="001744E0">
              <w:rPr>
                <w:rFonts w:cs="Arial"/>
                <w:sz w:val="20"/>
                <w:szCs w:val="20"/>
              </w:rPr>
              <w:t xml:space="preserve">state: </w:t>
            </w:r>
            <w:r w:rsidR="00A84D4B" w:rsidRPr="001744E0">
              <w:rPr>
                <w:rFonts w:cs="Arial"/>
                <w:sz w:val="20"/>
                <w:szCs w:val="20"/>
              </w:rPr>
              <w:t>existing customer equipment or code/standard)</w:t>
            </w:r>
            <w:r w:rsidR="00EB367C" w:rsidRPr="001744E0">
              <w:rPr>
                <w:rFonts w:cs="Arial"/>
                <w:sz w:val="20"/>
                <w:szCs w:val="20"/>
              </w:rPr>
              <w:t>.</w:t>
            </w:r>
            <w:r w:rsidR="001C35D0" w:rsidRPr="001744E0">
              <w:rPr>
                <w:rFonts w:cs="Arial"/>
                <w:sz w:val="20"/>
                <w:szCs w:val="20"/>
              </w:rPr>
              <w:t xml:space="preserve"> Existing standard efficiency process boiler with assumed efficiency and operating hours.</w:t>
            </w:r>
          </w:p>
          <w:p w14:paraId="393A0894" w14:textId="6447DB55" w:rsidR="005F57B5" w:rsidRPr="001744E0" w:rsidRDefault="001C35D0" w:rsidP="001C35D0">
            <w:pPr>
              <w:rPr>
                <w:rFonts w:cs="Arial"/>
                <w:sz w:val="20"/>
                <w:szCs w:val="20"/>
              </w:rPr>
            </w:pPr>
            <w:r w:rsidRPr="001744E0">
              <w:rPr>
                <w:rFonts w:cs="Arial"/>
                <w:sz w:val="20"/>
                <w:szCs w:val="20"/>
              </w:rPr>
              <w:t>Source: CEC boiler efficiency listings</w:t>
            </w:r>
            <w:r w:rsidRPr="001744E0">
              <w:rPr>
                <w:rFonts w:cs="Arial"/>
                <w:sz w:val="20"/>
                <w:szCs w:val="20"/>
                <w:vertAlign w:val="superscript"/>
              </w:rPr>
              <w:fldChar w:fldCharType="begin"/>
            </w:r>
            <w:r w:rsidRPr="001744E0">
              <w:rPr>
                <w:rFonts w:cs="Arial"/>
                <w:sz w:val="20"/>
                <w:szCs w:val="20"/>
                <w:vertAlign w:val="superscript"/>
              </w:rPr>
              <w:instrText xml:space="preserve"> NOTEREF _Ref187746258 \f \h  \* MERGEFORMAT </w:instrText>
            </w:r>
            <w:r w:rsidRPr="001744E0">
              <w:rPr>
                <w:rFonts w:cs="Arial"/>
                <w:sz w:val="20"/>
                <w:szCs w:val="20"/>
                <w:vertAlign w:val="superscript"/>
              </w:rPr>
            </w:r>
            <w:r w:rsidRPr="001744E0">
              <w:rPr>
                <w:rFonts w:cs="Arial"/>
                <w:sz w:val="20"/>
                <w:szCs w:val="20"/>
                <w:vertAlign w:val="superscript"/>
              </w:rPr>
              <w:fldChar w:fldCharType="separate"/>
            </w:r>
            <w:r w:rsidR="0050698C" w:rsidRPr="001744E0">
              <w:rPr>
                <w:rFonts w:cs="Arial"/>
                <w:sz w:val="20"/>
                <w:szCs w:val="20"/>
                <w:vertAlign w:val="superscript"/>
              </w:rPr>
              <w:t>6</w:t>
            </w:r>
            <w:r w:rsidRPr="001744E0">
              <w:rPr>
                <w:rFonts w:cs="Arial"/>
                <w:sz w:val="20"/>
                <w:szCs w:val="20"/>
                <w:vertAlign w:val="superscript"/>
              </w:rPr>
              <w:fldChar w:fldCharType="end"/>
            </w:r>
            <w:r w:rsidRPr="001744E0">
              <w:rPr>
                <w:rFonts w:cs="Arial"/>
                <w:sz w:val="20"/>
                <w:szCs w:val="20"/>
              </w:rPr>
              <w:t>, operating hours from Boiler Population Survey</w:t>
            </w:r>
            <w:bookmarkStart w:id="6" w:name="_Ref187638697"/>
            <w:r w:rsidRPr="001744E0">
              <w:rPr>
                <w:rFonts w:cs="Arial"/>
                <w:sz w:val="20"/>
                <w:szCs w:val="20"/>
                <w:vertAlign w:val="superscript"/>
              </w:rPr>
              <w:endnoteReference w:id="1"/>
            </w:r>
            <w:bookmarkEnd w:id="6"/>
            <w:r w:rsidRPr="001744E0">
              <w:rPr>
                <w:rFonts w:cs="Arial"/>
                <w:sz w:val="20"/>
                <w:szCs w:val="20"/>
              </w:rPr>
              <w:t>.</w:t>
            </w:r>
          </w:p>
        </w:tc>
      </w:tr>
      <w:tr w:rsidR="000571F6" w:rsidRPr="00A55DD1" w14:paraId="393A0898" w14:textId="77777777" w:rsidTr="00783DAC">
        <w:trPr>
          <w:trHeight w:val="465"/>
        </w:trPr>
        <w:tc>
          <w:tcPr>
            <w:tcW w:w="4161" w:type="dxa"/>
            <w:shd w:val="pct20" w:color="000000" w:fill="FFFFFF"/>
          </w:tcPr>
          <w:p w14:paraId="393A0896" w14:textId="77777777"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shd w:val="pct20" w:color="000000" w:fill="FFFFFF"/>
          </w:tcPr>
          <w:p w14:paraId="73E0D7DD" w14:textId="5D7D318F" w:rsidR="001C35D0" w:rsidRPr="001744E0" w:rsidRDefault="001C35D0" w:rsidP="001C35D0">
            <w:pPr>
              <w:rPr>
                <w:rFonts w:cs="Arial"/>
                <w:sz w:val="20"/>
                <w:szCs w:val="20"/>
              </w:rPr>
            </w:pPr>
            <w:r w:rsidRPr="001744E0">
              <w:rPr>
                <w:rFonts w:cs="Arial"/>
                <w:sz w:val="20"/>
                <w:szCs w:val="20"/>
              </w:rPr>
              <w:t xml:space="preserve">36.7 </w:t>
            </w:r>
            <w:proofErr w:type="spellStart"/>
            <w:r w:rsidRPr="001744E0">
              <w:rPr>
                <w:rFonts w:cs="Arial"/>
                <w:sz w:val="20"/>
                <w:szCs w:val="20"/>
              </w:rPr>
              <w:t>therms</w:t>
            </w:r>
            <w:proofErr w:type="spellEnd"/>
            <w:r w:rsidRPr="001744E0">
              <w:rPr>
                <w:rFonts w:cs="Arial"/>
                <w:sz w:val="20"/>
                <w:szCs w:val="20"/>
              </w:rPr>
              <w:t xml:space="preserve"> / </w:t>
            </w:r>
            <w:proofErr w:type="spellStart"/>
            <w:r w:rsidRPr="001744E0">
              <w:rPr>
                <w:rFonts w:cs="Arial"/>
                <w:sz w:val="20"/>
                <w:szCs w:val="20"/>
              </w:rPr>
              <w:t>MBtuh</w:t>
            </w:r>
            <w:proofErr w:type="spellEnd"/>
            <w:r w:rsidRPr="001744E0">
              <w:rPr>
                <w:rFonts w:cs="Arial"/>
                <w:sz w:val="20"/>
                <w:szCs w:val="20"/>
              </w:rPr>
              <w:t xml:space="preserve"> / </w:t>
            </w:r>
            <w:proofErr w:type="spellStart"/>
            <w:r w:rsidRPr="001744E0">
              <w:rPr>
                <w:rFonts w:cs="Arial"/>
                <w:sz w:val="20"/>
                <w:szCs w:val="20"/>
              </w:rPr>
              <w:t>yr</w:t>
            </w:r>
            <w:proofErr w:type="spellEnd"/>
          </w:p>
          <w:p w14:paraId="393A0897" w14:textId="6CD0900D" w:rsidR="000571F6" w:rsidRPr="001744E0" w:rsidRDefault="001C35D0" w:rsidP="001C35D0">
            <w:pPr>
              <w:rPr>
                <w:rFonts w:cs="Arial"/>
                <w:sz w:val="20"/>
                <w:szCs w:val="20"/>
              </w:rPr>
            </w:pPr>
            <w:r w:rsidRPr="001744E0">
              <w:rPr>
                <w:rFonts w:cs="Arial"/>
                <w:sz w:val="20"/>
                <w:szCs w:val="20"/>
              </w:rPr>
              <w:t xml:space="preserve">Source:  PG&amp;E Calculations. Base case process boiler with typical efficiency of 80.2% per CEC boiler efficiency listings. </w:t>
            </w:r>
          </w:p>
        </w:tc>
      </w:tr>
      <w:tr w:rsidR="002C4F1C" w:rsidRPr="00A55DD1" w14:paraId="393A089C" w14:textId="77777777" w:rsidTr="00783DAC">
        <w:trPr>
          <w:trHeight w:val="465"/>
        </w:trPr>
        <w:tc>
          <w:tcPr>
            <w:tcW w:w="4161" w:type="dxa"/>
            <w:shd w:val="pct5" w:color="000000" w:fill="FFFFFF"/>
          </w:tcPr>
          <w:p w14:paraId="393A0899" w14:textId="77777777" w:rsidR="002C4F1C" w:rsidRPr="00610FC6" w:rsidRDefault="002C4F1C" w:rsidP="0028709C">
            <w:pPr>
              <w:rPr>
                <w:rStyle w:val="Strong"/>
              </w:rPr>
            </w:pPr>
            <w:r w:rsidRPr="00610FC6">
              <w:rPr>
                <w:rStyle w:val="Strong"/>
              </w:rPr>
              <w:t>Measure Energy Consumption:</w:t>
            </w:r>
          </w:p>
          <w:p w14:paraId="393A089A" w14:textId="77777777" w:rsidR="00806EE8" w:rsidRPr="000E22C9" w:rsidRDefault="00806EE8" w:rsidP="0028709C">
            <w:pPr>
              <w:rPr>
                <w:rFonts w:cs="Arial"/>
                <w:b/>
                <w:sz w:val="20"/>
                <w:szCs w:val="20"/>
              </w:rPr>
            </w:pPr>
          </w:p>
        </w:tc>
        <w:tc>
          <w:tcPr>
            <w:tcW w:w="5487" w:type="dxa"/>
            <w:shd w:val="pct5" w:color="000000" w:fill="FFFFFF"/>
          </w:tcPr>
          <w:p w14:paraId="75B1DDB4" w14:textId="1638F588" w:rsidR="001C35D0" w:rsidRPr="001744E0" w:rsidRDefault="001C35D0" w:rsidP="001C35D0">
            <w:pPr>
              <w:rPr>
                <w:sz w:val="20"/>
                <w:szCs w:val="20"/>
              </w:rPr>
            </w:pPr>
            <w:r w:rsidRPr="001744E0">
              <w:rPr>
                <w:sz w:val="20"/>
                <w:szCs w:val="20"/>
              </w:rPr>
              <w:t xml:space="preserve">30.0 </w:t>
            </w:r>
            <w:proofErr w:type="spellStart"/>
            <w:r w:rsidRPr="001744E0">
              <w:rPr>
                <w:sz w:val="20"/>
                <w:szCs w:val="20"/>
              </w:rPr>
              <w:t>therms</w:t>
            </w:r>
            <w:proofErr w:type="spellEnd"/>
            <w:r w:rsidRPr="001744E0">
              <w:rPr>
                <w:sz w:val="20"/>
                <w:szCs w:val="20"/>
              </w:rPr>
              <w:t xml:space="preserve"> / </w:t>
            </w:r>
            <w:proofErr w:type="spellStart"/>
            <w:r w:rsidRPr="001744E0">
              <w:rPr>
                <w:sz w:val="20"/>
                <w:szCs w:val="20"/>
              </w:rPr>
              <w:t>MBtuh</w:t>
            </w:r>
            <w:proofErr w:type="spellEnd"/>
            <w:r w:rsidRPr="001744E0">
              <w:rPr>
                <w:sz w:val="20"/>
                <w:szCs w:val="20"/>
              </w:rPr>
              <w:t xml:space="preserve"> / </w:t>
            </w:r>
            <w:proofErr w:type="spellStart"/>
            <w:r w:rsidRPr="001744E0">
              <w:rPr>
                <w:sz w:val="20"/>
                <w:szCs w:val="20"/>
              </w:rPr>
              <w:t>yr</w:t>
            </w:r>
            <w:proofErr w:type="spellEnd"/>
          </w:p>
          <w:p w14:paraId="393A089B" w14:textId="43934870" w:rsidR="002C4F1C" w:rsidRPr="001744E0" w:rsidRDefault="001C35D0" w:rsidP="001C35D0">
            <w:pPr>
              <w:rPr>
                <w:rFonts w:cs="Arial"/>
                <w:sz w:val="20"/>
                <w:szCs w:val="20"/>
              </w:rPr>
            </w:pPr>
            <w:r w:rsidRPr="001744E0">
              <w:rPr>
                <w:sz w:val="20"/>
                <w:szCs w:val="20"/>
              </w:rPr>
              <w:t>Source:  PG&amp;E Calculations. Average boiler meeting program requirements of 90% efficiency or better.</w:t>
            </w:r>
          </w:p>
        </w:tc>
      </w:tr>
      <w:tr w:rsidR="002C4F1C" w:rsidRPr="00A55DD1" w14:paraId="393A08A0" w14:textId="77777777" w:rsidTr="00783DAC">
        <w:trPr>
          <w:trHeight w:val="465"/>
        </w:trPr>
        <w:tc>
          <w:tcPr>
            <w:tcW w:w="4161" w:type="dxa"/>
            <w:shd w:val="pct20" w:color="000000" w:fill="FFFFFF"/>
          </w:tcPr>
          <w:p w14:paraId="393A089D" w14:textId="77777777" w:rsidR="00610FC6" w:rsidRPr="00610FC6" w:rsidRDefault="002C4F1C" w:rsidP="00A55DD1">
            <w:pPr>
              <w:rPr>
                <w:rStyle w:val="Strong"/>
              </w:rPr>
            </w:pPr>
            <w:r w:rsidRPr="00610FC6">
              <w:rPr>
                <w:rStyle w:val="Strong"/>
              </w:rPr>
              <w:t xml:space="preserve">Energy Savings </w:t>
            </w:r>
          </w:p>
          <w:p w14:paraId="393A089E" w14:textId="77777777"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shd w:val="pct20" w:color="000000" w:fill="FFFFFF"/>
          </w:tcPr>
          <w:p w14:paraId="4CAB17F5" w14:textId="77777777" w:rsidR="001C35D0" w:rsidRPr="001744E0" w:rsidRDefault="001C35D0" w:rsidP="001C35D0">
            <w:pPr>
              <w:rPr>
                <w:rFonts w:cs="Arial"/>
                <w:sz w:val="20"/>
                <w:szCs w:val="20"/>
              </w:rPr>
            </w:pPr>
            <w:r w:rsidRPr="001744E0">
              <w:rPr>
                <w:rFonts w:cs="Arial"/>
                <w:sz w:val="20"/>
                <w:szCs w:val="20"/>
              </w:rPr>
              <w:t xml:space="preserve">6.7 </w:t>
            </w:r>
            <w:proofErr w:type="spellStart"/>
            <w:r w:rsidRPr="001744E0">
              <w:rPr>
                <w:rFonts w:cs="Arial"/>
                <w:sz w:val="20"/>
                <w:szCs w:val="20"/>
              </w:rPr>
              <w:t>therms</w:t>
            </w:r>
            <w:proofErr w:type="spellEnd"/>
            <w:r w:rsidRPr="001744E0">
              <w:rPr>
                <w:rFonts w:cs="Arial"/>
                <w:sz w:val="20"/>
                <w:szCs w:val="20"/>
              </w:rPr>
              <w:t xml:space="preserve"> / </w:t>
            </w:r>
            <w:proofErr w:type="spellStart"/>
            <w:r w:rsidRPr="001744E0">
              <w:rPr>
                <w:rFonts w:cs="Arial"/>
                <w:sz w:val="20"/>
                <w:szCs w:val="20"/>
              </w:rPr>
              <w:t>MBtuh</w:t>
            </w:r>
            <w:proofErr w:type="spellEnd"/>
            <w:r w:rsidRPr="001744E0">
              <w:rPr>
                <w:rFonts w:cs="Arial"/>
                <w:sz w:val="20"/>
                <w:szCs w:val="20"/>
              </w:rPr>
              <w:t xml:space="preserve"> / </w:t>
            </w:r>
            <w:proofErr w:type="spellStart"/>
            <w:r w:rsidRPr="001744E0">
              <w:rPr>
                <w:rFonts w:cs="Arial"/>
                <w:sz w:val="20"/>
                <w:szCs w:val="20"/>
              </w:rPr>
              <w:t>yr</w:t>
            </w:r>
            <w:proofErr w:type="spellEnd"/>
          </w:p>
          <w:p w14:paraId="393A089F" w14:textId="75A7225B" w:rsidR="002C4F1C" w:rsidRPr="001744E0" w:rsidRDefault="001C35D0" w:rsidP="001C35D0">
            <w:pPr>
              <w:rPr>
                <w:rFonts w:cs="Arial"/>
                <w:sz w:val="20"/>
                <w:szCs w:val="20"/>
              </w:rPr>
            </w:pPr>
            <w:r w:rsidRPr="001744E0">
              <w:rPr>
                <w:rFonts w:cs="Arial"/>
                <w:sz w:val="20"/>
                <w:szCs w:val="20"/>
              </w:rPr>
              <w:t>Source:  PG&amp;E Calculations.</w:t>
            </w:r>
          </w:p>
        </w:tc>
      </w:tr>
      <w:tr w:rsidR="000571F6" w:rsidRPr="00A55DD1" w14:paraId="393A08A3" w14:textId="77777777" w:rsidTr="00783DAC">
        <w:trPr>
          <w:trHeight w:val="465"/>
        </w:trPr>
        <w:tc>
          <w:tcPr>
            <w:tcW w:w="4161" w:type="dxa"/>
            <w:shd w:val="pct5" w:color="000000" w:fill="FFFFFF"/>
          </w:tcPr>
          <w:p w14:paraId="393A08A1" w14:textId="77777777" w:rsidR="000571F6" w:rsidRPr="00610FC6" w:rsidRDefault="000571F6" w:rsidP="0028709C">
            <w:pPr>
              <w:rPr>
                <w:rStyle w:val="Strong"/>
              </w:rPr>
            </w:pPr>
            <w:r w:rsidRPr="00610FC6">
              <w:rPr>
                <w:rStyle w:val="Strong"/>
              </w:rPr>
              <w:t xml:space="preserve">Costs Common Units: </w:t>
            </w:r>
          </w:p>
        </w:tc>
        <w:tc>
          <w:tcPr>
            <w:tcW w:w="5487" w:type="dxa"/>
            <w:shd w:val="pct5" w:color="000000" w:fill="FFFFFF"/>
          </w:tcPr>
          <w:p w14:paraId="393A08A2" w14:textId="54A95CD7" w:rsidR="000571F6" w:rsidRPr="001744E0" w:rsidRDefault="001C35D0" w:rsidP="0028709C">
            <w:pPr>
              <w:rPr>
                <w:rFonts w:cs="Arial"/>
                <w:sz w:val="20"/>
                <w:szCs w:val="20"/>
              </w:rPr>
            </w:pPr>
            <w:r w:rsidRPr="001744E0">
              <w:rPr>
                <w:rFonts w:cs="Arial"/>
                <w:sz w:val="20"/>
                <w:szCs w:val="20"/>
              </w:rPr>
              <w:t xml:space="preserve">Per </w:t>
            </w:r>
            <w:proofErr w:type="spellStart"/>
            <w:r w:rsidRPr="001744E0">
              <w:rPr>
                <w:rFonts w:cs="Arial"/>
                <w:sz w:val="20"/>
                <w:szCs w:val="20"/>
              </w:rPr>
              <w:t>MBtuh</w:t>
            </w:r>
            <w:proofErr w:type="spellEnd"/>
            <w:r w:rsidRPr="001744E0">
              <w:rPr>
                <w:rFonts w:cs="Arial"/>
                <w:sz w:val="20"/>
                <w:szCs w:val="20"/>
              </w:rPr>
              <w:t xml:space="preserve">  (DEER2014 used </w:t>
            </w:r>
            <w:proofErr w:type="spellStart"/>
            <w:r w:rsidRPr="001744E0">
              <w:rPr>
                <w:rFonts w:cs="Arial"/>
                <w:sz w:val="20"/>
                <w:szCs w:val="20"/>
              </w:rPr>
              <w:t>KBtuh</w:t>
            </w:r>
            <w:proofErr w:type="spellEnd"/>
            <w:r w:rsidRPr="001744E0">
              <w:rPr>
                <w:rFonts w:cs="Arial"/>
                <w:sz w:val="20"/>
                <w:szCs w:val="20"/>
              </w:rPr>
              <w:t xml:space="preserve"> in database, but refers to the same </w:t>
            </w:r>
            <w:proofErr w:type="spellStart"/>
            <w:r w:rsidRPr="001744E0">
              <w:rPr>
                <w:rFonts w:cs="Arial"/>
                <w:sz w:val="20"/>
                <w:szCs w:val="20"/>
              </w:rPr>
              <w:t>MBtuh</w:t>
            </w:r>
            <w:proofErr w:type="spellEnd"/>
            <w:r w:rsidRPr="001744E0">
              <w:rPr>
                <w:rFonts w:cs="Arial"/>
                <w:sz w:val="20"/>
                <w:szCs w:val="20"/>
              </w:rPr>
              <w:t xml:space="preserve"> value, </w:t>
            </w:r>
            <w:proofErr w:type="spellStart"/>
            <w:r w:rsidRPr="001744E0">
              <w:rPr>
                <w:rFonts w:cs="Arial"/>
                <w:sz w:val="20"/>
                <w:szCs w:val="20"/>
              </w:rPr>
              <w:t>MBtuh</w:t>
            </w:r>
            <w:proofErr w:type="spellEnd"/>
            <w:r w:rsidRPr="001744E0">
              <w:rPr>
                <w:rFonts w:cs="Arial"/>
                <w:sz w:val="20"/>
                <w:szCs w:val="20"/>
              </w:rPr>
              <w:t xml:space="preserve"> is the industry reference)</w:t>
            </w:r>
          </w:p>
        </w:tc>
      </w:tr>
      <w:tr w:rsidR="007B44FB" w:rsidRPr="00A55DD1" w14:paraId="393A08A7" w14:textId="77777777" w:rsidTr="00783DAC">
        <w:trPr>
          <w:trHeight w:val="465"/>
        </w:trPr>
        <w:tc>
          <w:tcPr>
            <w:tcW w:w="4161" w:type="dxa"/>
            <w:shd w:val="pct20" w:color="000000" w:fill="FFFFFF"/>
          </w:tcPr>
          <w:p w14:paraId="393A08A4" w14:textId="77777777" w:rsidR="007B44FB" w:rsidRPr="00610FC6" w:rsidRDefault="007B44FB" w:rsidP="0028709C">
            <w:pPr>
              <w:rPr>
                <w:rStyle w:val="Strong"/>
                <w:highlight w:val="cyan"/>
              </w:rPr>
            </w:pPr>
            <w:r w:rsidRPr="00610FC6">
              <w:rPr>
                <w:rStyle w:val="Strong"/>
              </w:rPr>
              <w:t>Base Case Equipment Cost ($/unit):</w:t>
            </w:r>
          </w:p>
          <w:p w14:paraId="393A08A5" w14:textId="77777777" w:rsidR="00806EE8" w:rsidRPr="000E22C9" w:rsidRDefault="00806EE8" w:rsidP="000E22C9">
            <w:pPr>
              <w:rPr>
                <w:highlight w:val="cyan"/>
              </w:rPr>
            </w:pPr>
          </w:p>
        </w:tc>
        <w:tc>
          <w:tcPr>
            <w:tcW w:w="5487" w:type="dxa"/>
            <w:shd w:val="pct20" w:color="000000" w:fill="FFFFFF"/>
          </w:tcPr>
          <w:p w14:paraId="001296F7" w14:textId="51113932" w:rsidR="001C35D0" w:rsidRPr="001744E0" w:rsidRDefault="001C35D0" w:rsidP="001C35D0">
            <w:pPr>
              <w:rPr>
                <w:rFonts w:cs="Arial"/>
                <w:sz w:val="20"/>
                <w:szCs w:val="20"/>
              </w:rPr>
            </w:pPr>
            <w:r w:rsidRPr="001744E0">
              <w:rPr>
                <w:rFonts w:cs="Arial"/>
                <w:sz w:val="20"/>
                <w:szCs w:val="20"/>
              </w:rPr>
              <w:t>$</w:t>
            </w:r>
            <w:r w:rsidR="001744E0">
              <w:rPr>
                <w:rFonts w:cs="Arial"/>
                <w:sz w:val="20"/>
                <w:szCs w:val="20"/>
              </w:rPr>
              <w:t>12.22</w:t>
            </w:r>
            <w:r w:rsidRPr="001744E0">
              <w:rPr>
                <w:rFonts w:cs="Arial"/>
                <w:sz w:val="20"/>
                <w:szCs w:val="20"/>
              </w:rPr>
              <w:t xml:space="preserve"> / </w:t>
            </w:r>
            <w:proofErr w:type="spellStart"/>
            <w:r w:rsidRPr="001744E0">
              <w:rPr>
                <w:rFonts w:cs="Arial"/>
                <w:sz w:val="20"/>
                <w:szCs w:val="20"/>
              </w:rPr>
              <w:t>MBtuh</w:t>
            </w:r>
            <w:proofErr w:type="spellEnd"/>
          </w:p>
          <w:p w14:paraId="393A08A6" w14:textId="454DA7CE" w:rsidR="007B44FB" w:rsidRPr="001744E0" w:rsidRDefault="001C35D0" w:rsidP="001744E0">
            <w:pPr>
              <w:rPr>
                <w:rFonts w:cs="Arial"/>
                <w:sz w:val="20"/>
                <w:szCs w:val="20"/>
              </w:rPr>
            </w:pPr>
            <w:r w:rsidRPr="001744E0">
              <w:rPr>
                <w:rFonts w:cs="Arial"/>
                <w:sz w:val="20"/>
                <w:szCs w:val="20"/>
              </w:rPr>
              <w:t>Source:  Southern California Gas (SCG) WP</w:t>
            </w:r>
            <w:bookmarkStart w:id="7" w:name="_Ref187737229"/>
            <w:r w:rsidRPr="001744E0">
              <w:rPr>
                <w:rFonts w:cs="Arial"/>
                <w:sz w:val="20"/>
                <w:szCs w:val="20"/>
                <w:vertAlign w:val="superscript"/>
              </w:rPr>
              <w:endnoteReference w:id="2"/>
            </w:r>
            <w:bookmarkEnd w:id="7"/>
          </w:p>
        </w:tc>
      </w:tr>
      <w:tr w:rsidR="000571F6" w:rsidRPr="00A55DD1" w14:paraId="393A08AA" w14:textId="77777777" w:rsidTr="00783DAC">
        <w:trPr>
          <w:trHeight w:val="465"/>
        </w:trPr>
        <w:tc>
          <w:tcPr>
            <w:tcW w:w="4161" w:type="dxa"/>
            <w:shd w:val="pct5" w:color="000000" w:fill="FFFFFF"/>
          </w:tcPr>
          <w:p w14:paraId="393A08A8" w14:textId="77777777" w:rsidR="000571F6" w:rsidRPr="00610FC6" w:rsidRDefault="000571F6" w:rsidP="0028709C">
            <w:pPr>
              <w:rPr>
                <w:rStyle w:val="Strong"/>
              </w:rPr>
            </w:pPr>
            <w:r w:rsidRPr="00610FC6">
              <w:rPr>
                <w:rStyle w:val="Strong"/>
              </w:rPr>
              <w:t xml:space="preserve">Measure Equipment Cost ($/unit): </w:t>
            </w:r>
          </w:p>
        </w:tc>
        <w:tc>
          <w:tcPr>
            <w:tcW w:w="5487" w:type="dxa"/>
            <w:shd w:val="pct5" w:color="000000" w:fill="FFFFFF"/>
          </w:tcPr>
          <w:p w14:paraId="48AD118F" w14:textId="5DC4F262" w:rsidR="001C35D0" w:rsidRPr="001744E0" w:rsidRDefault="001C35D0" w:rsidP="001C35D0">
            <w:pPr>
              <w:rPr>
                <w:rFonts w:cs="Arial"/>
                <w:sz w:val="20"/>
                <w:szCs w:val="20"/>
              </w:rPr>
            </w:pPr>
            <w:r w:rsidRPr="001744E0">
              <w:rPr>
                <w:rFonts w:cs="Arial"/>
                <w:sz w:val="20"/>
                <w:szCs w:val="20"/>
              </w:rPr>
              <w:t>$</w:t>
            </w:r>
            <w:r w:rsidR="001744E0">
              <w:rPr>
                <w:rFonts w:cs="Arial"/>
                <w:sz w:val="20"/>
                <w:szCs w:val="20"/>
              </w:rPr>
              <w:t>22.95</w:t>
            </w:r>
            <w:r w:rsidRPr="001744E0">
              <w:rPr>
                <w:rFonts w:cs="Arial"/>
                <w:sz w:val="20"/>
                <w:szCs w:val="20"/>
              </w:rPr>
              <w:t xml:space="preserve"> / </w:t>
            </w:r>
            <w:proofErr w:type="spellStart"/>
            <w:r w:rsidRPr="001744E0">
              <w:rPr>
                <w:rFonts w:cs="Arial"/>
                <w:sz w:val="20"/>
                <w:szCs w:val="20"/>
              </w:rPr>
              <w:t>MBtuh</w:t>
            </w:r>
            <w:proofErr w:type="spellEnd"/>
          </w:p>
          <w:p w14:paraId="393A08A9" w14:textId="5A09373B" w:rsidR="000571F6" w:rsidRPr="001744E0" w:rsidRDefault="001C35D0" w:rsidP="001744E0">
            <w:pPr>
              <w:rPr>
                <w:rFonts w:cs="Arial"/>
                <w:sz w:val="20"/>
                <w:szCs w:val="20"/>
              </w:rPr>
            </w:pPr>
            <w:r w:rsidRPr="001744E0">
              <w:rPr>
                <w:rFonts w:cs="Arial"/>
                <w:sz w:val="20"/>
                <w:szCs w:val="20"/>
              </w:rPr>
              <w:t xml:space="preserve">Source:  SCG WP </w:t>
            </w:r>
          </w:p>
        </w:tc>
      </w:tr>
      <w:tr w:rsidR="000571F6" w:rsidRPr="00A55DD1" w14:paraId="393A08B2" w14:textId="77777777" w:rsidTr="00783DAC">
        <w:trPr>
          <w:trHeight w:val="465"/>
        </w:trPr>
        <w:tc>
          <w:tcPr>
            <w:tcW w:w="4161" w:type="dxa"/>
            <w:shd w:val="pct20" w:color="000000" w:fill="FFFFFF"/>
          </w:tcPr>
          <w:p w14:paraId="393A08AE" w14:textId="77777777" w:rsidR="000571F6" w:rsidRPr="00610FC6" w:rsidRDefault="000571F6" w:rsidP="0028709C">
            <w:pPr>
              <w:rPr>
                <w:rStyle w:val="Strong"/>
              </w:rPr>
            </w:pPr>
            <w:r w:rsidRPr="00610FC6">
              <w:rPr>
                <w:rStyle w:val="Strong"/>
              </w:rPr>
              <w:t xml:space="preserve">Measure Incremental Cost ($/unit): </w:t>
            </w:r>
          </w:p>
        </w:tc>
        <w:tc>
          <w:tcPr>
            <w:tcW w:w="5487" w:type="dxa"/>
            <w:shd w:val="pct20" w:color="000000" w:fill="FFFFFF"/>
          </w:tcPr>
          <w:p w14:paraId="2099F873" w14:textId="55B3A46A" w:rsidR="00D104C8" w:rsidRPr="001744E0" w:rsidRDefault="00D104C8" w:rsidP="00D104C8">
            <w:pPr>
              <w:rPr>
                <w:rFonts w:cs="Arial"/>
                <w:sz w:val="20"/>
                <w:szCs w:val="20"/>
              </w:rPr>
            </w:pPr>
            <w:r w:rsidRPr="001744E0">
              <w:rPr>
                <w:rFonts w:cs="Arial"/>
                <w:sz w:val="20"/>
                <w:szCs w:val="20"/>
              </w:rPr>
              <w:t>$</w:t>
            </w:r>
            <w:r w:rsidR="001744E0">
              <w:rPr>
                <w:rFonts w:cs="Arial"/>
                <w:sz w:val="20"/>
                <w:szCs w:val="20"/>
              </w:rPr>
              <w:t>10.73</w:t>
            </w:r>
            <w:r w:rsidRPr="001744E0">
              <w:rPr>
                <w:rFonts w:cs="Arial"/>
                <w:sz w:val="20"/>
                <w:szCs w:val="20"/>
              </w:rPr>
              <w:t xml:space="preserve"> / </w:t>
            </w:r>
            <w:proofErr w:type="spellStart"/>
            <w:r w:rsidRPr="001744E0">
              <w:rPr>
                <w:rFonts w:cs="Arial"/>
                <w:sz w:val="20"/>
                <w:szCs w:val="20"/>
              </w:rPr>
              <w:t>MBtuh</w:t>
            </w:r>
            <w:proofErr w:type="spellEnd"/>
          </w:p>
          <w:p w14:paraId="393A08AF" w14:textId="0AA70A95" w:rsidR="00D104C8" w:rsidRPr="001744E0" w:rsidRDefault="00D104C8" w:rsidP="00D104C8">
            <w:pPr>
              <w:rPr>
                <w:rFonts w:cs="Arial"/>
                <w:sz w:val="20"/>
                <w:szCs w:val="20"/>
              </w:rPr>
            </w:pPr>
            <w:r w:rsidRPr="001744E0">
              <w:rPr>
                <w:rFonts w:cs="Arial"/>
                <w:sz w:val="20"/>
                <w:szCs w:val="20"/>
              </w:rPr>
              <w:t>Source:  SCG WP</w:t>
            </w:r>
            <w:r w:rsidRPr="001744E0">
              <w:rPr>
                <w:rFonts w:cs="Arial"/>
                <w:sz w:val="20"/>
                <w:szCs w:val="20"/>
              </w:rPr>
              <w:fldChar w:fldCharType="begin"/>
            </w:r>
            <w:r w:rsidRPr="001744E0">
              <w:rPr>
                <w:rFonts w:cs="Arial"/>
                <w:sz w:val="20"/>
                <w:szCs w:val="20"/>
              </w:rPr>
              <w:instrText xml:space="preserve"> NOTEREF _Ref187737229 \f </w:instrText>
            </w:r>
            <w:r w:rsidRPr="001744E0">
              <w:rPr>
                <w:rFonts w:cs="Arial"/>
                <w:sz w:val="20"/>
                <w:szCs w:val="20"/>
              </w:rPr>
              <w:fldChar w:fldCharType="separate"/>
            </w:r>
            <w:r w:rsidR="0050698C" w:rsidRPr="001744E0">
              <w:rPr>
                <w:rStyle w:val="EndnoteReference"/>
              </w:rPr>
              <w:t>2</w:t>
            </w:r>
            <w:r w:rsidRPr="001744E0">
              <w:rPr>
                <w:rFonts w:cs="Arial"/>
                <w:sz w:val="20"/>
                <w:szCs w:val="20"/>
              </w:rPr>
              <w:fldChar w:fldCharType="end"/>
            </w:r>
          </w:p>
          <w:p w14:paraId="393A08B1" w14:textId="1EACB9A3" w:rsidR="00D16E24" w:rsidRPr="001744E0" w:rsidRDefault="00D16E24" w:rsidP="0028709C">
            <w:pPr>
              <w:rPr>
                <w:rFonts w:cs="Arial"/>
                <w:sz w:val="20"/>
                <w:szCs w:val="20"/>
              </w:rPr>
            </w:pPr>
          </w:p>
        </w:tc>
      </w:tr>
      <w:tr w:rsidR="000571F6" w:rsidRPr="00A55DD1" w14:paraId="393A08B5" w14:textId="77777777" w:rsidTr="00783DAC">
        <w:trPr>
          <w:trHeight w:val="465"/>
        </w:trPr>
        <w:tc>
          <w:tcPr>
            <w:tcW w:w="4161" w:type="dxa"/>
            <w:shd w:val="pct5" w:color="000000" w:fill="FFFFFF"/>
          </w:tcPr>
          <w:p w14:paraId="393A08B3" w14:textId="77777777" w:rsidR="000571F6" w:rsidRPr="00610FC6" w:rsidRDefault="000571F6" w:rsidP="0028709C">
            <w:pPr>
              <w:rPr>
                <w:rStyle w:val="Strong"/>
              </w:rPr>
            </w:pPr>
            <w:r w:rsidRPr="00610FC6">
              <w:rPr>
                <w:rStyle w:val="Strong"/>
              </w:rPr>
              <w:t xml:space="preserve">Effective Useful Life (years): </w:t>
            </w:r>
          </w:p>
        </w:tc>
        <w:tc>
          <w:tcPr>
            <w:tcW w:w="5487" w:type="dxa"/>
            <w:shd w:val="pct5" w:color="000000" w:fill="FFFFFF"/>
          </w:tcPr>
          <w:p w14:paraId="393A08B4" w14:textId="7D4D669D" w:rsidR="000571F6" w:rsidRPr="001744E0" w:rsidRDefault="00E03431" w:rsidP="001744E0">
            <w:pPr>
              <w:rPr>
                <w:rFonts w:cs="Arial"/>
                <w:sz w:val="20"/>
                <w:szCs w:val="20"/>
              </w:rPr>
            </w:pPr>
            <w:r w:rsidRPr="001744E0">
              <w:rPr>
                <w:rFonts w:cs="Arial"/>
                <w:sz w:val="20"/>
                <w:szCs w:val="20"/>
              </w:rPr>
              <w:t xml:space="preserve">Source: </w:t>
            </w:r>
            <w:r w:rsidR="00D104C8" w:rsidRPr="001744E0">
              <w:rPr>
                <w:rFonts w:cs="Arial"/>
                <w:sz w:val="20"/>
                <w:szCs w:val="20"/>
              </w:rPr>
              <w:t>DEER 201</w:t>
            </w:r>
            <w:r w:rsidR="001744E0">
              <w:rPr>
                <w:rFonts w:cs="Arial"/>
                <w:sz w:val="20"/>
                <w:szCs w:val="20"/>
              </w:rPr>
              <w:t xml:space="preserve">6, </w:t>
            </w:r>
            <w:proofErr w:type="spellStart"/>
            <w:r w:rsidR="001744E0">
              <w:rPr>
                <w:rFonts w:cs="Arial"/>
                <w:sz w:val="20"/>
                <w:szCs w:val="20"/>
              </w:rPr>
              <w:t>WtrHt</w:t>
            </w:r>
            <w:proofErr w:type="spellEnd"/>
            <w:r w:rsidR="001744E0">
              <w:rPr>
                <w:rFonts w:cs="Arial"/>
                <w:sz w:val="20"/>
                <w:szCs w:val="20"/>
              </w:rPr>
              <w:t>-Instant-Com,</w:t>
            </w:r>
            <w:r w:rsidR="00D104C8" w:rsidRPr="001744E0">
              <w:rPr>
                <w:rFonts w:cs="Arial"/>
                <w:sz w:val="20"/>
                <w:szCs w:val="20"/>
              </w:rPr>
              <w:t xml:space="preserve"> 20 years</w:t>
            </w:r>
          </w:p>
        </w:tc>
      </w:tr>
      <w:tr w:rsidR="00530B04" w:rsidRPr="00A55DD1" w14:paraId="393A08B8" w14:textId="77777777" w:rsidTr="00783DAC">
        <w:trPr>
          <w:trHeight w:val="465"/>
        </w:trPr>
        <w:tc>
          <w:tcPr>
            <w:tcW w:w="4161" w:type="dxa"/>
            <w:shd w:val="pct20" w:color="000000" w:fill="FFFFFF"/>
          </w:tcPr>
          <w:p w14:paraId="393A08B6" w14:textId="77777777" w:rsidR="00530B04" w:rsidRPr="00610FC6" w:rsidRDefault="003541A6" w:rsidP="0028709C">
            <w:pPr>
              <w:rPr>
                <w:rStyle w:val="Strong"/>
              </w:rPr>
            </w:pPr>
            <w:r>
              <w:rPr>
                <w:rStyle w:val="Strong"/>
              </w:rPr>
              <w:t>Measure Application Type</w:t>
            </w:r>
            <w:r w:rsidR="00695ED2" w:rsidRPr="00610FC6">
              <w:rPr>
                <w:rStyle w:val="Strong"/>
              </w:rPr>
              <w:t>:</w:t>
            </w:r>
          </w:p>
        </w:tc>
        <w:tc>
          <w:tcPr>
            <w:tcW w:w="5487" w:type="dxa"/>
            <w:shd w:val="pct20" w:color="000000" w:fill="FFFFFF"/>
          </w:tcPr>
          <w:p w14:paraId="393A08B7" w14:textId="1D669A1C" w:rsidR="00530B04" w:rsidRPr="001744E0" w:rsidRDefault="00E53131" w:rsidP="001744E0">
            <w:pPr>
              <w:rPr>
                <w:rFonts w:cs="Arial"/>
                <w:sz w:val="20"/>
                <w:szCs w:val="20"/>
              </w:rPr>
            </w:pPr>
            <w:r w:rsidRPr="001744E0">
              <w:rPr>
                <w:rFonts w:cs="Arial"/>
                <w:sz w:val="20"/>
                <w:szCs w:val="20"/>
              </w:rPr>
              <w:t>Replace on Burnout</w:t>
            </w:r>
            <w:r w:rsidR="00E879C6" w:rsidRPr="001744E0">
              <w:rPr>
                <w:rFonts w:cs="Arial"/>
                <w:sz w:val="20"/>
                <w:szCs w:val="20"/>
              </w:rPr>
              <w:t xml:space="preserve"> (ROB)</w:t>
            </w:r>
            <w:r w:rsidR="00065A01" w:rsidRPr="001744E0">
              <w:rPr>
                <w:rFonts w:cs="Arial"/>
                <w:sz w:val="20"/>
                <w:szCs w:val="20"/>
              </w:rPr>
              <w:t xml:space="preserve"> </w:t>
            </w:r>
          </w:p>
        </w:tc>
      </w:tr>
      <w:tr w:rsidR="000571F6" w:rsidRPr="00A55DD1" w14:paraId="393A08BB" w14:textId="77777777" w:rsidTr="00783DAC">
        <w:trPr>
          <w:trHeight w:val="465"/>
        </w:trPr>
        <w:tc>
          <w:tcPr>
            <w:tcW w:w="4161" w:type="dxa"/>
            <w:shd w:val="pct5" w:color="000000" w:fill="FFFFFF"/>
          </w:tcPr>
          <w:p w14:paraId="393A08B9" w14:textId="77777777" w:rsidR="000571F6" w:rsidRPr="00610FC6" w:rsidRDefault="000571F6" w:rsidP="0028709C">
            <w:pPr>
              <w:rPr>
                <w:rStyle w:val="Strong"/>
              </w:rPr>
            </w:pPr>
            <w:r w:rsidRPr="00610FC6">
              <w:rPr>
                <w:rStyle w:val="Strong"/>
              </w:rPr>
              <w:t xml:space="preserve">Net-to-Gross Ratios: </w:t>
            </w:r>
          </w:p>
        </w:tc>
        <w:tc>
          <w:tcPr>
            <w:tcW w:w="5487" w:type="dxa"/>
            <w:shd w:val="pct5" w:color="000000" w:fill="FFFFFF"/>
          </w:tcPr>
          <w:p w14:paraId="393A08BA" w14:textId="5DE32669" w:rsidR="000571F6" w:rsidRPr="001744E0" w:rsidRDefault="00194E14" w:rsidP="001744E0">
            <w:pPr>
              <w:rPr>
                <w:rFonts w:cs="Arial"/>
                <w:sz w:val="20"/>
                <w:szCs w:val="20"/>
              </w:rPr>
            </w:pPr>
            <w:r w:rsidRPr="001744E0">
              <w:rPr>
                <w:rFonts w:cs="Arial"/>
                <w:sz w:val="20"/>
                <w:szCs w:val="20"/>
              </w:rPr>
              <w:t xml:space="preserve">Source: </w:t>
            </w:r>
            <w:r w:rsidR="00D104C8" w:rsidRPr="001744E0">
              <w:rPr>
                <w:rFonts w:cs="Arial"/>
                <w:sz w:val="20"/>
                <w:szCs w:val="20"/>
              </w:rPr>
              <w:t>DEER 201</w:t>
            </w:r>
            <w:r w:rsidR="001744E0">
              <w:rPr>
                <w:rFonts w:cs="Arial"/>
                <w:sz w:val="20"/>
                <w:szCs w:val="20"/>
              </w:rPr>
              <w:t>6,</w:t>
            </w:r>
            <w:r w:rsidR="00D104C8" w:rsidRPr="001744E0">
              <w:rPr>
                <w:rFonts w:cs="Arial"/>
                <w:sz w:val="20"/>
                <w:szCs w:val="20"/>
              </w:rPr>
              <w:t xml:space="preserve"> </w:t>
            </w:r>
            <w:r w:rsidR="001744E0">
              <w:rPr>
                <w:rFonts w:cs="Arial"/>
                <w:sz w:val="20"/>
                <w:szCs w:val="20"/>
              </w:rPr>
              <w:t>Com-Default &gt;</w:t>
            </w:r>
            <w:r w:rsidR="00D104C8" w:rsidRPr="001744E0">
              <w:rPr>
                <w:rFonts w:cs="Arial"/>
                <w:sz w:val="20"/>
                <w:szCs w:val="20"/>
              </w:rPr>
              <w:t>2</w:t>
            </w:r>
            <w:r w:rsidR="001744E0">
              <w:rPr>
                <w:rFonts w:cs="Arial"/>
                <w:sz w:val="20"/>
                <w:szCs w:val="20"/>
              </w:rPr>
              <w:t>yrs,</w:t>
            </w:r>
            <w:r w:rsidR="00D104C8" w:rsidRPr="001744E0">
              <w:rPr>
                <w:rFonts w:cs="Arial"/>
                <w:sz w:val="20"/>
                <w:szCs w:val="20"/>
              </w:rPr>
              <w:t xml:space="preserve"> 0.60</w:t>
            </w:r>
          </w:p>
        </w:tc>
      </w:tr>
      <w:tr w:rsidR="00127CC8" w:rsidRPr="00A55DD1" w14:paraId="393A08BE" w14:textId="77777777" w:rsidTr="00783DAC">
        <w:trPr>
          <w:trHeight w:val="465"/>
        </w:trPr>
        <w:tc>
          <w:tcPr>
            <w:tcW w:w="4161" w:type="dxa"/>
            <w:shd w:val="pct20" w:color="000000" w:fill="FFFFFF"/>
          </w:tcPr>
          <w:p w14:paraId="393A08BC" w14:textId="77777777" w:rsidR="00127CC8" w:rsidRPr="00610FC6" w:rsidRDefault="00127CC8" w:rsidP="0028709C">
            <w:pPr>
              <w:rPr>
                <w:rStyle w:val="Strong"/>
              </w:rPr>
            </w:pPr>
            <w:r w:rsidRPr="00610FC6">
              <w:rPr>
                <w:rStyle w:val="Strong"/>
              </w:rPr>
              <w:t>Important Comments:</w:t>
            </w:r>
          </w:p>
        </w:tc>
        <w:tc>
          <w:tcPr>
            <w:tcW w:w="5487" w:type="dxa"/>
            <w:shd w:val="pct20" w:color="000000" w:fill="FFFFFF"/>
          </w:tcPr>
          <w:p w14:paraId="393A08BD" w14:textId="77777777" w:rsidR="00CD6046" w:rsidRPr="00A55DD1" w:rsidRDefault="00CD6046" w:rsidP="0028709C">
            <w:pPr>
              <w:rPr>
                <w:rFonts w:cs="Arial"/>
                <w:sz w:val="20"/>
                <w:szCs w:val="20"/>
              </w:rPr>
            </w:pPr>
          </w:p>
        </w:tc>
      </w:tr>
    </w:tbl>
    <w:p w14:paraId="393A08C0" w14:textId="77777777" w:rsidR="007F2147" w:rsidRDefault="007F2147" w:rsidP="0006490F">
      <w:pPr>
        <w:rPr>
          <w:rFonts w:cs="Arial"/>
          <w:b/>
          <w:i/>
          <w:color w:val="FF0000"/>
          <w:sz w:val="20"/>
          <w:szCs w:val="20"/>
        </w:rPr>
      </w:pPr>
    </w:p>
    <w:p w14:paraId="393A08C1" w14:textId="77777777"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393A0A59" w14:textId="16AB156A" w:rsidR="00E71EF1" w:rsidRDefault="00E71EF1" w:rsidP="00E71EF1">
      <w:pPr>
        <w:pStyle w:val="Heading1"/>
      </w:pPr>
      <w:bookmarkStart w:id="8" w:name="_Toc304800196"/>
      <w:bookmarkStart w:id="9" w:name="_Toc324318333"/>
      <w:bookmarkStart w:id="10" w:name="_Toc324340477"/>
      <w:bookmarkStart w:id="11" w:name="_Toc447024360"/>
      <w:r>
        <w:lastRenderedPageBreak/>
        <w:t>Document Revision History</w:t>
      </w:r>
      <w:bookmarkEnd w:id="8"/>
      <w:bookmarkEnd w:id="9"/>
      <w:bookmarkEnd w:id="10"/>
      <w:bookmarkEnd w:id="11"/>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9"/>
        <w:gridCol w:w="1415"/>
        <w:gridCol w:w="49"/>
        <w:gridCol w:w="3155"/>
        <w:gridCol w:w="27"/>
        <w:gridCol w:w="3180"/>
      </w:tblGrid>
      <w:tr w:rsidR="000374A5" w:rsidRPr="002B4FEF" w14:paraId="393A0A5F" w14:textId="77777777" w:rsidTr="00FB68D0">
        <w:trPr>
          <w:trHeight w:val="464"/>
        </w:trPr>
        <w:tc>
          <w:tcPr>
            <w:tcW w:w="858"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783" w:type="pct"/>
            <w:gridSpan w:val="3"/>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gridSpan w:val="2"/>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79"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D104C8" w:rsidRPr="004F3627" w14:paraId="1057731C" w14:textId="77777777" w:rsidTr="00555479">
        <w:trPr>
          <w:trHeight w:val="464"/>
        </w:trPr>
        <w:tc>
          <w:tcPr>
            <w:tcW w:w="858" w:type="pct"/>
            <w:tcBorders>
              <w:top w:val="nil"/>
              <w:bottom w:val="single" w:sz="18" w:space="0" w:color="FFFFFF"/>
              <w:right w:val="single" w:sz="18" w:space="0" w:color="FFFFFF"/>
            </w:tcBorders>
            <w:shd w:val="clear" w:color="auto" w:fill="F2F2F2" w:themeFill="background1" w:themeFillShade="F2"/>
          </w:tcPr>
          <w:p w14:paraId="62A5E2A4" w14:textId="77777777" w:rsidR="00D104C8" w:rsidRPr="00555479" w:rsidRDefault="00D104C8" w:rsidP="00555479">
            <w:pPr>
              <w:rPr>
                <w:b/>
                <w:sz w:val="20"/>
                <w:szCs w:val="20"/>
              </w:rPr>
            </w:pPr>
            <w:r w:rsidRPr="00555479">
              <w:rPr>
                <w:b/>
                <w:sz w:val="20"/>
                <w:szCs w:val="20"/>
              </w:rPr>
              <w:t>Revision 0</w:t>
            </w:r>
          </w:p>
        </w:tc>
        <w:tc>
          <w:tcPr>
            <w:tcW w:w="783" w:type="pct"/>
            <w:gridSpan w:val="3"/>
            <w:tcBorders>
              <w:top w:val="nil"/>
              <w:left w:val="single" w:sz="18" w:space="0" w:color="FFFFFF"/>
              <w:bottom w:val="single" w:sz="18" w:space="0" w:color="FFFFFF"/>
              <w:right w:val="single" w:sz="18" w:space="0" w:color="FFFFFF"/>
            </w:tcBorders>
            <w:shd w:val="clear" w:color="auto" w:fill="F2F2F2" w:themeFill="background1" w:themeFillShade="F2"/>
          </w:tcPr>
          <w:p w14:paraId="10F4A2EB" w14:textId="77777777" w:rsidR="00D104C8" w:rsidRPr="00555479" w:rsidRDefault="00D104C8" w:rsidP="00B72BB2">
            <w:pPr>
              <w:rPr>
                <w:sz w:val="20"/>
                <w:szCs w:val="20"/>
              </w:rPr>
            </w:pPr>
            <w:r w:rsidRPr="00555479">
              <w:rPr>
                <w:sz w:val="20"/>
                <w:szCs w:val="20"/>
              </w:rPr>
              <w:t>04/11/2008</w:t>
            </w:r>
          </w:p>
        </w:tc>
        <w:tc>
          <w:tcPr>
            <w:tcW w:w="1680" w:type="pct"/>
            <w:gridSpan w:val="2"/>
            <w:tcBorders>
              <w:top w:val="nil"/>
              <w:left w:val="single" w:sz="18" w:space="0" w:color="FFFFFF"/>
              <w:bottom w:val="single" w:sz="18" w:space="0" w:color="FFFFFF"/>
              <w:right w:val="single" w:sz="18" w:space="0" w:color="FFFFFF"/>
            </w:tcBorders>
            <w:shd w:val="clear" w:color="auto" w:fill="F2F2F2" w:themeFill="background1" w:themeFillShade="F2"/>
          </w:tcPr>
          <w:p w14:paraId="141AD615" w14:textId="77777777" w:rsidR="00D104C8" w:rsidRPr="00555479" w:rsidRDefault="00D104C8" w:rsidP="00B72BB2">
            <w:pPr>
              <w:rPr>
                <w:sz w:val="20"/>
                <w:szCs w:val="20"/>
              </w:rPr>
            </w:pPr>
            <w:r w:rsidRPr="00555479">
              <w:rPr>
                <w:sz w:val="20"/>
                <w:szCs w:val="20"/>
              </w:rPr>
              <w:t>Original work paper: Direct Contact Water Heater PGECOPRO106 R0.doc</w:t>
            </w:r>
          </w:p>
        </w:tc>
        <w:tc>
          <w:tcPr>
            <w:tcW w:w="1679" w:type="pct"/>
            <w:tcBorders>
              <w:top w:val="nil"/>
              <w:left w:val="single" w:sz="18" w:space="0" w:color="FFFFFF"/>
              <w:bottom w:val="single" w:sz="18" w:space="0" w:color="FFFFFF"/>
            </w:tcBorders>
            <w:shd w:val="clear" w:color="auto" w:fill="F2F2F2" w:themeFill="background1" w:themeFillShade="F2"/>
          </w:tcPr>
          <w:p w14:paraId="6493ACC2" w14:textId="77777777" w:rsidR="00D104C8" w:rsidRPr="00555479" w:rsidRDefault="00D104C8" w:rsidP="00B72BB2">
            <w:pPr>
              <w:rPr>
                <w:sz w:val="20"/>
                <w:szCs w:val="20"/>
              </w:rPr>
            </w:pPr>
            <w:r w:rsidRPr="00555479">
              <w:rPr>
                <w:sz w:val="20"/>
                <w:szCs w:val="20"/>
              </w:rPr>
              <w:t xml:space="preserve">Jim Kelsey and Nicolas Fauchier-Magnan (kW Engineering) </w:t>
            </w:r>
          </w:p>
        </w:tc>
      </w:tr>
      <w:tr w:rsidR="00FB68D0" w:rsidRPr="004F3627" w14:paraId="0FE203D1" w14:textId="77777777" w:rsidTr="00555479">
        <w:trPr>
          <w:trHeight w:val="464"/>
        </w:trPr>
        <w:tc>
          <w:tcPr>
            <w:tcW w:w="868" w:type="pct"/>
            <w:gridSpan w:val="2"/>
            <w:shd w:val="pct20" w:color="000000" w:fill="FFFFFF"/>
          </w:tcPr>
          <w:p w14:paraId="0189E2BD" w14:textId="77777777" w:rsidR="00FB68D0" w:rsidRPr="00555479" w:rsidRDefault="00FB68D0" w:rsidP="003F60A3">
            <w:pPr>
              <w:rPr>
                <w:b/>
                <w:sz w:val="20"/>
                <w:szCs w:val="20"/>
              </w:rPr>
            </w:pPr>
            <w:r w:rsidRPr="00555479">
              <w:rPr>
                <w:b/>
                <w:sz w:val="20"/>
                <w:szCs w:val="20"/>
              </w:rPr>
              <w:t>Revision 1</w:t>
            </w:r>
          </w:p>
        </w:tc>
        <w:tc>
          <w:tcPr>
            <w:tcW w:w="747" w:type="pct"/>
            <w:shd w:val="pct20" w:color="000000" w:fill="FFFFFF"/>
          </w:tcPr>
          <w:p w14:paraId="21CC278E" w14:textId="77777777" w:rsidR="00FB68D0" w:rsidRPr="00555479" w:rsidRDefault="00FB68D0" w:rsidP="003F60A3">
            <w:pPr>
              <w:rPr>
                <w:sz w:val="20"/>
                <w:szCs w:val="20"/>
              </w:rPr>
            </w:pPr>
            <w:r w:rsidRPr="00555479">
              <w:rPr>
                <w:sz w:val="20"/>
                <w:szCs w:val="20"/>
              </w:rPr>
              <w:t>05/12/2009</w:t>
            </w:r>
          </w:p>
        </w:tc>
        <w:tc>
          <w:tcPr>
            <w:tcW w:w="1692" w:type="pct"/>
            <w:gridSpan w:val="2"/>
            <w:shd w:val="pct20" w:color="000000" w:fill="FFFFFF"/>
          </w:tcPr>
          <w:p w14:paraId="30164396" w14:textId="77777777" w:rsidR="00FB68D0" w:rsidRPr="00B72BB2" w:rsidRDefault="00FB68D0" w:rsidP="003F60A3">
            <w:pPr>
              <w:rPr>
                <w:b/>
                <w:sz w:val="20"/>
                <w:szCs w:val="20"/>
              </w:rPr>
            </w:pPr>
            <w:r w:rsidRPr="00B72BB2">
              <w:rPr>
                <w:b/>
                <w:sz w:val="20"/>
                <w:szCs w:val="20"/>
              </w:rPr>
              <w:t xml:space="preserve">Revision 1 </w:t>
            </w:r>
          </w:p>
          <w:p w14:paraId="612B9E08" w14:textId="77777777" w:rsidR="00FB68D0" w:rsidRPr="00555479" w:rsidRDefault="00FB68D0" w:rsidP="003F60A3">
            <w:pPr>
              <w:rPr>
                <w:sz w:val="20"/>
                <w:szCs w:val="20"/>
              </w:rPr>
            </w:pPr>
          </w:p>
          <w:p w14:paraId="615A7481" w14:textId="77777777" w:rsidR="00FB68D0" w:rsidRPr="00555479" w:rsidRDefault="00FB68D0" w:rsidP="003F60A3">
            <w:pPr>
              <w:rPr>
                <w:sz w:val="20"/>
                <w:szCs w:val="20"/>
              </w:rPr>
            </w:pPr>
            <w:r w:rsidRPr="00B72BB2">
              <w:rPr>
                <w:b/>
                <w:sz w:val="20"/>
                <w:szCs w:val="20"/>
              </w:rPr>
              <w:t>Changes in Calculation Methodology:</w:t>
            </w:r>
            <w:r w:rsidRPr="00555479">
              <w:rPr>
                <w:sz w:val="20"/>
                <w:szCs w:val="20"/>
              </w:rPr>
              <w:t xml:space="preserve">  Savings in R0 differ from MDSS due to the use of savings from the process boiler workpaper.  R0 and R1 use calculated savings for a direct contact boiler, therefore increased therm savings exist.</w:t>
            </w:r>
          </w:p>
          <w:p w14:paraId="6634680E" w14:textId="77777777" w:rsidR="00FB68D0" w:rsidRPr="00555479" w:rsidRDefault="00FB68D0" w:rsidP="003F60A3">
            <w:pPr>
              <w:rPr>
                <w:sz w:val="20"/>
                <w:szCs w:val="20"/>
              </w:rPr>
            </w:pPr>
          </w:p>
          <w:p w14:paraId="0388D035" w14:textId="77777777" w:rsidR="00FB68D0" w:rsidRPr="00555479" w:rsidRDefault="00FB68D0" w:rsidP="003F60A3">
            <w:pPr>
              <w:rPr>
                <w:sz w:val="20"/>
                <w:szCs w:val="20"/>
              </w:rPr>
            </w:pPr>
            <w:r w:rsidRPr="00555479">
              <w:rPr>
                <w:sz w:val="20"/>
                <w:szCs w:val="20"/>
              </w:rPr>
              <w:t>Net –to-Gross (NTG) Ratio changed per DEER2008 from 0.96 to 0.46</w:t>
            </w:r>
          </w:p>
          <w:p w14:paraId="32A8430B" w14:textId="77777777" w:rsidR="00FB68D0" w:rsidRPr="00555479" w:rsidRDefault="00FB68D0" w:rsidP="003F60A3">
            <w:pPr>
              <w:rPr>
                <w:sz w:val="20"/>
                <w:szCs w:val="20"/>
              </w:rPr>
            </w:pPr>
          </w:p>
        </w:tc>
        <w:tc>
          <w:tcPr>
            <w:tcW w:w="1693" w:type="pct"/>
            <w:gridSpan w:val="2"/>
            <w:shd w:val="pct20" w:color="000000" w:fill="FFFFFF"/>
          </w:tcPr>
          <w:p w14:paraId="7C20C2E7" w14:textId="77777777" w:rsidR="00FB68D0" w:rsidRPr="00555479" w:rsidRDefault="00FB68D0" w:rsidP="003F60A3">
            <w:pPr>
              <w:rPr>
                <w:bCs/>
                <w:sz w:val="20"/>
                <w:szCs w:val="20"/>
              </w:rPr>
            </w:pPr>
            <w:r w:rsidRPr="00555479">
              <w:rPr>
                <w:bCs/>
                <w:sz w:val="20"/>
                <w:szCs w:val="20"/>
              </w:rPr>
              <w:t>Charlene Spoor (PG&amp;E)</w:t>
            </w:r>
          </w:p>
        </w:tc>
      </w:tr>
      <w:tr w:rsidR="00FB68D0" w:rsidRPr="004F3627" w14:paraId="4DF15574" w14:textId="77777777" w:rsidTr="00555479">
        <w:trPr>
          <w:trHeight w:val="464"/>
        </w:trPr>
        <w:tc>
          <w:tcPr>
            <w:tcW w:w="868" w:type="pct"/>
            <w:gridSpan w:val="2"/>
            <w:tcBorders>
              <w:top w:val="single" w:sz="18" w:space="0" w:color="FFFFFF"/>
              <w:bottom w:val="single" w:sz="18" w:space="0" w:color="FFFFFF"/>
              <w:right w:val="single" w:sz="18" w:space="0" w:color="FFFFFF"/>
            </w:tcBorders>
            <w:shd w:val="clear" w:color="auto" w:fill="F2F2F2" w:themeFill="background1" w:themeFillShade="F2"/>
          </w:tcPr>
          <w:p w14:paraId="732BA372" w14:textId="77777777" w:rsidR="00FB68D0" w:rsidRPr="00555479" w:rsidRDefault="00FB68D0" w:rsidP="003F60A3">
            <w:pPr>
              <w:rPr>
                <w:b/>
                <w:sz w:val="20"/>
                <w:szCs w:val="20"/>
              </w:rPr>
            </w:pPr>
            <w:r w:rsidRPr="00555479">
              <w:rPr>
                <w:b/>
                <w:sz w:val="20"/>
                <w:szCs w:val="20"/>
              </w:rPr>
              <w:t>Revision 2</w:t>
            </w:r>
          </w:p>
        </w:tc>
        <w:tc>
          <w:tcPr>
            <w:tcW w:w="747" w:type="pct"/>
            <w:tcBorders>
              <w:top w:val="single" w:sz="18" w:space="0" w:color="FFFFFF"/>
              <w:left w:val="single" w:sz="18" w:space="0" w:color="FFFFFF"/>
              <w:bottom w:val="single" w:sz="18" w:space="0" w:color="FFFFFF"/>
              <w:right w:val="single" w:sz="18" w:space="0" w:color="FFFFFF"/>
            </w:tcBorders>
            <w:shd w:val="clear" w:color="auto" w:fill="F2F2F2" w:themeFill="background1" w:themeFillShade="F2"/>
          </w:tcPr>
          <w:p w14:paraId="6C2A378F" w14:textId="77777777" w:rsidR="00FB68D0" w:rsidRPr="00555479" w:rsidRDefault="00FB68D0" w:rsidP="003F60A3">
            <w:pPr>
              <w:rPr>
                <w:sz w:val="20"/>
                <w:szCs w:val="20"/>
              </w:rPr>
            </w:pPr>
            <w:r w:rsidRPr="00555479">
              <w:rPr>
                <w:sz w:val="20"/>
                <w:szCs w:val="20"/>
              </w:rPr>
              <w:t>6/10/2012</w:t>
            </w:r>
          </w:p>
          <w:p w14:paraId="2AA25F90" w14:textId="77777777" w:rsidR="00FB68D0" w:rsidRPr="00555479" w:rsidRDefault="00FB68D0" w:rsidP="003F60A3">
            <w:pPr>
              <w:rPr>
                <w:sz w:val="20"/>
                <w:szCs w:val="20"/>
              </w:rPr>
            </w:pPr>
          </w:p>
          <w:p w14:paraId="3238DF78" w14:textId="77777777" w:rsidR="00FB68D0" w:rsidRPr="00555479" w:rsidRDefault="00FB68D0" w:rsidP="003F60A3">
            <w:pPr>
              <w:rPr>
                <w:sz w:val="20"/>
                <w:szCs w:val="20"/>
              </w:rPr>
            </w:pPr>
            <w:r w:rsidRPr="00555479">
              <w:rPr>
                <w:sz w:val="20"/>
                <w:szCs w:val="20"/>
              </w:rPr>
              <w:t>8/22/2012</w:t>
            </w:r>
          </w:p>
        </w:tc>
        <w:tc>
          <w:tcPr>
            <w:tcW w:w="1692" w:type="pct"/>
            <w:gridSpan w:val="2"/>
            <w:tcBorders>
              <w:top w:val="single" w:sz="18" w:space="0" w:color="FFFFFF"/>
              <w:left w:val="single" w:sz="18" w:space="0" w:color="FFFFFF"/>
              <w:bottom w:val="single" w:sz="18" w:space="0" w:color="FFFFFF"/>
              <w:right w:val="single" w:sz="18" w:space="0" w:color="FFFFFF"/>
            </w:tcBorders>
            <w:shd w:val="clear" w:color="auto" w:fill="F2F2F2" w:themeFill="background1" w:themeFillShade="F2"/>
          </w:tcPr>
          <w:p w14:paraId="4AE1D55C" w14:textId="77777777" w:rsidR="00FB68D0" w:rsidRPr="00555479" w:rsidRDefault="00FB68D0" w:rsidP="003F60A3">
            <w:pPr>
              <w:rPr>
                <w:sz w:val="20"/>
                <w:szCs w:val="20"/>
              </w:rPr>
            </w:pPr>
            <w:r w:rsidRPr="00555479">
              <w:rPr>
                <w:sz w:val="20"/>
                <w:szCs w:val="20"/>
              </w:rPr>
              <w:t>Net-To Gross changed in 2011 DEER to Com-Default&gt;2yrs 0.60</w:t>
            </w:r>
          </w:p>
          <w:p w14:paraId="54C3114C" w14:textId="77777777" w:rsidR="00FB68D0" w:rsidRPr="00555479" w:rsidRDefault="00FB68D0" w:rsidP="003F60A3">
            <w:pPr>
              <w:rPr>
                <w:sz w:val="20"/>
                <w:szCs w:val="20"/>
              </w:rPr>
            </w:pPr>
            <w:r w:rsidRPr="00555479">
              <w:rPr>
                <w:sz w:val="20"/>
                <w:szCs w:val="20"/>
              </w:rPr>
              <w:t>Updated BLD, CZ and VIN to ANY per READI nomenclature</w:t>
            </w:r>
          </w:p>
        </w:tc>
        <w:tc>
          <w:tcPr>
            <w:tcW w:w="1693" w:type="pct"/>
            <w:gridSpan w:val="2"/>
            <w:tcBorders>
              <w:top w:val="single" w:sz="18" w:space="0" w:color="FFFFFF"/>
              <w:left w:val="single" w:sz="18" w:space="0" w:color="FFFFFF"/>
              <w:bottom w:val="single" w:sz="18" w:space="0" w:color="FFFFFF"/>
            </w:tcBorders>
            <w:shd w:val="clear" w:color="auto" w:fill="F2F2F2" w:themeFill="background1" w:themeFillShade="F2"/>
          </w:tcPr>
          <w:p w14:paraId="5A7B7982" w14:textId="77777777" w:rsidR="00FB68D0" w:rsidRPr="00555479" w:rsidRDefault="00FB68D0" w:rsidP="003F60A3">
            <w:pPr>
              <w:rPr>
                <w:bCs/>
                <w:sz w:val="20"/>
                <w:szCs w:val="20"/>
              </w:rPr>
            </w:pPr>
            <w:r w:rsidRPr="00555479">
              <w:rPr>
                <w:bCs/>
                <w:sz w:val="20"/>
                <w:szCs w:val="20"/>
              </w:rPr>
              <w:t>Charlene Spoor (PG&amp;E)</w:t>
            </w:r>
          </w:p>
        </w:tc>
      </w:tr>
      <w:tr w:rsidR="00E91C15" w:rsidRPr="00DE21B1" w14:paraId="393A0A69" w14:textId="77777777" w:rsidTr="00555479">
        <w:trPr>
          <w:trHeight w:val="464"/>
        </w:trPr>
        <w:tc>
          <w:tcPr>
            <w:tcW w:w="858" w:type="pct"/>
            <w:shd w:val="clear" w:color="auto" w:fill="D9D9D9" w:themeFill="background1" w:themeFillShade="D9"/>
          </w:tcPr>
          <w:p w14:paraId="393A0A65" w14:textId="3D74209A" w:rsidR="00E91C15" w:rsidRPr="00555479" w:rsidRDefault="00806EE8" w:rsidP="00FB68D0">
            <w:pPr>
              <w:rPr>
                <w:b/>
                <w:sz w:val="20"/>
                <w:szCs w:val="20"/>
              </w:rPr>
            </w:pPr>
            <w:r w:rsidRPr="00555479">
              <w:rPr>
                <w:b/>
                <w:sz w:val="20"/>
                <w:szCs w:val="20"/>
              </w:rPr>
              <w:t xml:space="preserve">Revision </w:t>
            </w:r>
            <w:r w:rsidR="00FB68D0" w:rsidRPr="00555479">
              <w:rPr>
                <w:b/>
                <w:sz w:val="20"/>
                <w:szCs w:val="20"/>
              </w:rPr>
              <w:t>3</w:t>
            </w:r>
          </w:p>
        </w:tc>
        <w:tc>
          <w:tcPr>
            <w:tcW w:w="783" w:type="pct"/>
            <w:gridSpan w:val="3"/>
            <w:shd w:val="clear" w:color="auto" w:fill="D9D9D9" w:themeFill="background1" w:themeFillShade="D9"/>
          </w:tcPr>
          <w:p w14:paraId="393A0A66" w14:textId="293E7DAA" w:rsidR="00E91C15" w:rsidRPr="00555479" w:rsidRDefault="00FB68D0" w:rsidP="005B00A6">
            <w:pPr>
              <w:autoSpaceDE w:val="0"/>
              <w:autoSpaceDN w:val="0"/>
              <w:adjustRightInd w:val="0"/>
              <w:rPr>
                <w:sz w:val="20"/>
                <w:szCs w:val="20"/>
              </w:rPr>
            </w:pPr>
            <w:r w:rsidRPr="00555479">
              <w:rPr>
                <w:sz w:val="20"/>
                <w:szCs w:val="20"/>
              </w:rPr>
              <w:t>05/21/2014</w:t>
            </w:r>
          </w:p>
        </w:tc>
        <w:tc>
          <w:tcPr>
            <w:tcW w:w="1680" w:type="pct"/>
            <w:gridSpan w:val="2"/>
            <w:shd w:val="clear" w:color="auto" w:fill="D9D9D9" w:themeFill="background1" w:themeFillShade="D9"/>
          </w:tcPr>
          <w:p w14:paraId="393A0A67" w14:textId="6FB82B61" w:rsidR="00E91C15" w:rsidRPr="00555479" w:rsidRDefault="00FB68D0" w:rsidP="008948E0">
            <w:pPr>
              <w:rPr>
                <w:sz w:val="20"/>
                <w:szCs w:val="20"/>
              </w:rPr>
            </w:pPr>
            <w:r w:rsidRPr="00555479">
              <w:rPr>
                <w:sz w:val="20"/>
                <w:szCs w:val="20"/>
              </w:rPr>
              <w:t>Updated to new template</w:t>
            </w:r>
          </w:p>
        </w:tc>
        <w:tc>
          <w:tcPr>
            <w:tcW w:w="1679" w:type="pct"/>
            <w:shd w:val="clear" w:color="auto" w:fill="D9D9D9" w:themeFill="background1" w:themeFillShade="D9"/>
          </w:tcPr>
          <w:p w14:paraId="393A0A68" w14:textId="4F5A2263" w:rsidR="00E91C15" w:rsidRPr="00555479" w:rsidRDefault="00FB68D0" w:rsidP="00746DDC">
            <w:pPr>
              <w:rPr>
                <w:bCs/>
                <w:sz w:val="20"/>
                <w:szCs w:val="20"/>
              </w:rPr>
            </w:pPr>
            <w:r w:rsidRPr="00555479">
              <w:rPr>
                <w:bCs/>
                <w:sz w:val="20"/>
                <w:szCs w:val="20"/>
              </w:rPr>
              <w:t>Charlene Spoor (PG&amp;E Clci)</w:t>
            </w:r>
          </w:p>
        </w:tc>
      </w:tr>
      <w:tr w:rsidR="00555479" w:rsidRPr="00DE21B1" w14:paraId="1B2581FA" w14:textId="77777777" w:rsidTr="00555479">
        <w:trPr>
          <w:trHeight w:val="464"/>
        </w:trPr>
        <w:tc>
          <w:tcPr>
            <w:tcW w:w="858" w:type="pct"/>
            <w:shd w:val="clear" w:color="auto" w:fill="F2F2F2" w:themeFill="background1" w:themeFillShade="F2"/>
          </w:tcPr>
          <w:p w14:paraId="70EF56A7" w14:textId="026AA2D1" w:rsidR="00555479" w:rsidRPr="00555479" w:rsidRDefault="00555479" w:rsidP="00FB68D0">
            <w:pPr>
              <w:rPr>
                <w:b/>
                <w:sz w:val="20"/>
                <w:szCs w:val="20"/>
              </w:rPr>
            </w:pPr>
            <w:r w:rsidRPr="00555479">
              <w:rPr>
                <w:b/>
                <w:sz w:val="20"/>
                <w:szCs w:val="20"/>
              </w:rPr>
              <w:t xml:space="preserve">Revision </w:t>
            </w:r>
            <w:r>
              <w:rPr>
                <w:b/>
                <w:sz w:val="20"/>
                <w:szCs w:val="20"/>
              </w:rPr>
              <w:t>4</w:t>
            </w:r>
          </w:p>
        </w:tc>
        <w:tc>
          <w:tcPr>
            <w:tcW w:w="783" w:type="pct"/>
            <w:gridSpan w:val="3"/>
            <w:shd w:val="clear" w:color="auto" w:fill="F2F2F2" w:themeFill="background1" w:themeFillShade="F2"/>
          </w:tcPr>
          <w:p w14:paraId="28DC3D87" w14:textId="6E4570A5" w:rsidR="00555479" w:rsidRPr="00555479" w:rsidRDefault="001744E0" w:rsidP="005B00A6">
            <w:pPr>
              <w:autoSpaceDE w:val="0"/>
              <w:autoSpaceDN w:val="0"/>
              <w:adjustRightInd w:val="0"/>
              <w:rPr>
                <w:sz w:val="20"/>
                <w:szCs w:val="20"/>
              </w:rPr>
            </w:pPr>
            <w:r>
              <w:rPr>
                <w:sz w:val="20"/>
                <w:szCs w:val="20"/>
              </w:rPr>
              <w:t>3/29/2016</w:t>
            </w:r>
          </w:p>
        </w:tc>
        <w:tc>
          <w:tcPr>
            <w:tcW w:w="1680" w:type="pct"/>
            <w:gridSpan w:val="2"/>
            <w:shd w:val="clear" w:color="auto" w:fill="F2F2F2" w:themeFill="background1" w:themeFillShade="F2"/>
          </w:tcPr>
          <w:p w14:paraId="24313D6F" w14:textId="7E2CCAA0" w:rsidR="00555479" w:rsidRPr="00555479" w:rsidRDefault="001744E0" w:rsidP="001744E0">
            <w:pPr>
              <w:rPr>
                <w:sz w:val="20"/>
                <w:szCs w:val="20"/>
              </w:rPr>
            </w:pPr>
            <w:r>
              <w:rPr>
                <w:sz w:val="20"/>
                <w:szCs w:val="20"/>
              </w:rPr>
              <w:t>Updated to latest ex ante format 2016; added midstream channel; updated cost to match with SoCal Gas</w:t>
            </w:r>
          </w:p>
        </w:tc>
        <w:tc>
          <w:tcPr>
            <w:tcW w:w="1679" w:type="pct"/>
            <w:shd w:val="clear" w:color="auto" w:fill="F2F2F2" w:themeFill="background1" w:themeFillShade="F2"/>
          </w:tcPr>
          <w:p w14:paraId="100E998D" w14:textId="63ED802B" w:rsidR="00555479" w:rsidRPr="00555479" w:rsidRDefault="00555479" w:rsidP="00746DDC">
            <w:pPr>
              <w:rPr>
                <w:bCs/>
                <w:sz w:val="20"/>
                <w:szCs w:val="20"/>
              </w:rPr>
            </w:pPr>
            <w:r>
              <w:rPr>
                <w:bCs/>
                <w:sz w:val="20"/>
                <w:szCs w:val="20"/>
              </w:rPr>
              <w:t>Linda Wan</w:t>
            </w:r>
            <w:r w:rsidRPr="00555479">
              <w:rPr>
                <w:bCs/>
                <w:sz w:val="20"/>
                <w:szCs w:val="20"/>
              </w:rPr>
              <w:t xml:space="preserve"> (PG&amp;E)</w:t>
            </w:r>
          </w:p>
        </w:tc>
      </w:tr>
    </w:tbl>
    <w:p w14:paraId="393A0A6A" w14:textId="77777777" w:rsidR="00E71EF1" w:rsidRDefault="00E71EF1" w:rsidP="00F55847">
      <w:pPr>
        <w:pStyle w:val="Heading1"/>
      </w:pPr>
      <w:bookmarkStart w:id="12" w:name="_Toc186621650"/>
      <w:bookmarkStart w:id="13" w:name="_Toc304800197"/>
      <w:bookmarkStart w:id="14" w:name="_Toc324318334"/>
      <w:r w:rsidRPr="006832A4">
        <w:br w:type="page"/>
      </w:r>
      <w:bookmarkStart w:id="15" w:name="_Toc304800198"/>
      <w:bookmarkStart w:id="16" w:name="_Toc324340478"/>
      <w:bookmarkStart w:id="17" w:name="_Toc447024361"/>
      <w:r w:rsidR="001248A3" w:rsidRPr="001744E0">
        <w:lastRenderedPageBreak/>
        <w:t>Table</w:t>
      </w:r>
      <w:r w:rsidR="006559C8" w:rsidRPr="001744E0">
        <w:t xml:space="preserve"> of Contents</w:t>
      </w:r>
      <w:bookmarkEnd w:id="12"/>
      <w:bookmarkEnd w:id="13"/>
      <w:bookmarkEnd w:id="14"/>
      <w:bookmarkEnd w:id="15"/>
      <w:bookmarkEnd w:id="16"/>
      <w:bookmarkEnd w:id="17"/>
    </w:p>
    <w:p w14:paraId="4A14F547" w14:textId="77777777" w:rsidR="0067534C"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47024359" w:history="1">
        <w:r w:rsidR="0067534C" w:rsidRPr="00727629">
          <w:rPr>
            <w:rStyle w:val="Hyperlink"/>
            <w:noProof/>
          </w:rPr>
          <w:t>At-a-Glance Summary</w:t>
        </w:r>
        <w:r w:rsidR="0067534C">
          <w:rPr>
            <w:noProof/>
            <w:webHidden/>
          </w:rPr>
          <w:tab/>
        </w:r>
        <w:r w:rsidR="0067534C">
          <w:rPr>
            <w:noProof/>
            <w:webHidden/>
          </w:rPr>
          <w:fldChar w:fldCharType="begin"/>
        </w:r>
        <w:r w:rsidR="0067534C">
          <w:rPr>
            <w:noProof/>
            <w:webHidden/>
          </w:rPr>
          <w:instrText xml:space="preserve"> PAGEREF _Toc447024359 \h </w:instrText>
        </w:r>
        <w:r w:rsidR="0067534C">
          <w:rPr>
            <w:noProof/>
            <w:webHidden/>
          </w:rPr>
        </w:r>
        <w:r w:rsidR="0067534C">
          <w:rPr>
            <w:noProof/>
            <w:webHidden/>
          </w:rPr>
          <w:fldChar w:fldCharType="separate"/>
        </w:r>
        <w:r w:rsidR="0067534C">
          <w:rPr>
            <w:noProof/>
            <w:webHidden/>
          </w:rPr>
          <w:t>ii</w:t>
        </w:r>
        <w:r w:rsidR="0067534C">
          <w:rPr>
            <w:noProof/>
            <w:webHidden/>
          </w:rPr>
          <w:fldChar w:fldCharType="end"/>
        </w:r>
      </w:hyperlink>
    </w:p>
    <w:p w14:paraId="21127199" w14:textId="77777777" w:rsidR="0067534C" w:rsidRDefault="0067534C">
      <w:pPr>
        <w:pStyle w:val="TOC1"/>
        <w:tabs>
          <w:tab w:val="right" w:leader="dot" w:pos="9350"/>
        </w:tabs>
        <w:rPr>
          <w:rFonts w:asciiTheme="minorHAnsi" w:eastAsiaTheme="minorEastAsia" w:hAnsiTheme="minorHAnsi" w:cstheme="minorBidi"/>
          <w:noProof/>
          <w:szCs w:val="22"/>
        </w:rPr>
      </w:pPr>
      <w:hyperlink w:anchor="_Toc447024360" w:history="1">
        <w:r w:rsidRPr="00727629">
          <w:rPr>
            <w:rStyle w:val="Hyperlink"/>
            <w:noProof/>
          </w:rPr>
          <w:t>Document Revision History</w:t>
        </w:r>
        <w:r>
          <w:rPr>
            <w:noProof/>
            <w:webHidden/>
          </w:rPr>
          <w:tab/>
        </w:r>
        <w:r>
          <w:rPr>
            <w:noProof/>
            <w:webHidden/>
          </w:rPr>
          <w:fldChar w:fldCharType="begin"/>
        </w:r>
        <w:r>
          <w:rPr>
            <w:noProof/>
            <w:webHidden/>
          </w:rPr>
          <w:instrText xml:space="preserve"> PAGEREF _Toc447024360 \h </w:instrText>
        </w:r>
        <w:r>
          <w:rPr>
            <w:noProof/>
            <w:webHidden/>
          </w:rPr>
        </w:r>
        <w:r>
          <w:rPr>
            <w:noProof/>
            <w:webHidden/>
          </w:rPr>
          <w:fldChar w:fldCharType="separate"/>
        </w:r>
        <w:r>
          <w:rPr>
            <w:noProof/>
            <w:webHidden/>
          </w:rPr>
          <w:t>iii</w:t>
        </w:r>
        <w:r>
          <w:rPr>
            <w:noProof/>
            <w:webHidden/>
          </w:rPr>
          <w:fldChar w:fldCharType="end"/>
        </w:r>
      </w:hyperlink>
    </w:p>
    <w:p w14:paraId="5B9CCC07" w14:textId="77777777" w:rsidR="0067534C" w:rsidRDefault="0067534C">
      <w:pPr>
        <w:pStyle w:val="TOC1"/>
        <w:tabs>
          <w:tab w:val="right" w:leader="dot" w:pos="9350"/>
        </w:tabs>
        <w:rPr>
          <w:rFonts w:asciiTheme="minorHAnsi" w:eastAsiaTheme="minorEastAsia" w:hAnsiTheme="minorHAnsi" w:cstheme="minorBidi"/>
          <w:noProof/>
          <w:szCs w:val="22"/>
        </w:rPr>
      </w:pPr>
      <w:hyperlink w:anchor="_Toc447024361" w:history="1">
        <w:r w:rsidRPr="00727629">
          <w:rPr>
            <w:rStyle w:val="Hyperlink"/>
            <w:noProof/>
          </w:rPr>
          <w:t>Table of Contents</w:t>
        </w:r>
        <w:r>
          <w:rPr>
            <w:noProof/>
            <w:webHidden/>
          </w:rPr>
          <w:tab/>
        </w:r>
        <w:r>
          <w:rPr>
            <w:noProof/>
            <w:webHidden/>
          </w:rPr>
          <w:fldChar w:fldCharType="begin"/>
        </w:r>
        <w:r>
          <w:rPr>
            <w:noProof/>
            <w:webHidden/>
          </w:rPr>
          <w:instrText xml:space="preserve"> PAGEREF _Toc447024361 \h </w:instrText>
        </w:r>
        <w:r>
          <w:rPr>
            <w:noProof/>
            <w:webHidden/>
          </w:rPr>
        </w:r>
        <w:r>
          <w:rPr>
            <w:noProof/>
            <w:webHidden/>
          </w:rPr>
          <w:fldChar w:fldCharType="separate"/>
        </w:r>
        <w:r>
          <w:rPr>
            <w:noProof/>
            <w:webHidden/>
          </w:rPr>
          <w:t>iv</w:t>
        </w:r>
        <w:r>
          <w:rPr>
            <w:noProof/>
            <w:webHidden/>
          </w:rPr>
          <w:fldChar w:fldCharType="end"/>
        </w:r>
      </w:hyperlink>
    </w:p>
    <w:p w14:paraId="294C1364" w14:textId="77777777" w:rsidR="0067534C" w:rsidRDefault="0067534C">
      <w:pPr>
        <w:pStyle w:val="TOC1"/>
        <w:tabs>
          <w:tab w:val="right" w:leader="dot" w:pos="9350"/>
        </w:tabs>
        <w:rPr>
          <w:rFonts w:asciiTheme="minorHAnsi" w:eastAsiaTheme="minorEastAsia" w:hAnsiTheme="minorHAnsi" w:cstheme="minorBidi"/>
          <w:noProof/>
          <w:szCs w:val="22"/>
        </w:rPr>
      </w:pPr>
      <w:hyperlink w:anchor="_Toc447024362" w:history="1">
        <w:r w:rsidRPr="00727629">
          <w:rPr>
            <w:rStyle w:val="Hyperlink"/>
            <w:noProof/>
          </w:rPr>
          <w:t>List of Tables</w:t>
        </w:r>
        <w:r>
          <w:rPr>
            <w:noProof/>
            <w:webHidden/>
          </w:rPr>
          <w:tab/>
        </w:r>
        <w:r>
          <w:rPr>
            <w:noProof/>
            <w:webHidden/>
          </w:rPr>
          <w:fldChar w:fldCharType="begin"/>
        </w:r>
        <w:r>
          <w:rPr>
            <w:noProof/>
            <w:webHidden/>
          </w:rPr>
          <w:instrText xml:space="preserve"> PAGEREF _Toc447024362 \h </w:instrText>
        </w:r>
        <w:r>
          <w:rPr>
            <w:noProof/>
            <w:webHidden/>
          </w:rPr>
        </w:r>
        <w:r>
          <w:rPr>
            <w:noProof/>
            <w:webHidden/>
          </w:rPr>
          <w:fldChar w:fldCharType="separate"/>
        </w:r>
        <w:r>
          <w:rPr>
            <w:noProof/>
            <w:webHidden/>
          </w:rPr>
          <w:t>v</w:t>
        </w:r>
        <w:r>
          <w:rPr>
            <w:noProof/>
            <w:webHidden/>
          </w:rPr>
          <w:fldChar w:fldCharType="end"/>
        </w:r>
      </w:hyperlink>
    </w:p>
    <w:p w14:paraId="6690BDEA" w14:textId="77777777" w:rsidR="0067534C" w:rsidRDefault="0067534C">
      <w:pPr>
        <w:pStyle w:val="TOC1"/>
        <w:tabs>
          <w:tab w:val="right" w:leader="dot" w:pos="9350"/>
        </w:tabs>
        <w:rPr>
          <w:rFonts w:asciiTheme="minorHAnsi" w:eastAsiaTheme="minorEastAsia" w:hAnsiTheme="minorHAnsi" w:cstheme="minorBidi"/>
          <w:noProof/>
          <w:szCs w:val="22"/>
        </w:rPr>
      </w:pPr>
      <w:hyperlink w:anchor="_Toc447024363" w:history="1">
        <w:r w:rsidRPr="00727629">
          <w:rPr>
            <w:rStyle w:val="Hyperlink"/>
            <w:noProof/>
          </w:rPr>
          <w:t>List of Figures</w:t>
        </w:r>
        <w:r>
          <w:rPr>
            <w:noProof/>
            <w:webHidden/>
          </w:rPr>
          <w:tab/>
        </w:r>
        <w:r>
          <w:rPr>
            <w:noProof/>
            <w:webHidden/>
          </w:rPr>
          <w:fldChar w:fldCharType="begin"/>
        </w:r>
        <w:r>
          <w:rPr>
            <w:noProof/>
            <w:webHidden/>
          </w:rPr>
          <w:instrText xml:space="preserve"> PAGEREF _Toc447024363 \h </w:instrText>
        </w:r>
        <w:r>
          <w:rPr>
            <w:noProof/>
            <w:webHidden/>
          </w:rPr>
        </w:r>
        <w:r>
          <w:rPr>
            <w:noProof/>
            <w:webHidden/>
          </w:rPr>
          <w:fldChar w:fldCharType="separate"/>
        </w:r>
        <w:r>
          <w:rPr>
            <w:noProof/>
            <w:webHidden/>
          </w:rPr>
          <w:t>v</w:t>
        </w:r>
        <w:r>
          <w:rPr>
            <w:noProof/>
            <w:webHidden/>
          </w:rPr>
          <w:fldChar w:fldCharType="end"/>
        </w:r>
      </w:hyperlink>
    </w:p>
    <w:p w14:paraId="59D2AB00" w14:textId="77777777" w:rsidR="0067534C" w:rsidRDefault="0067534C">
      <w:pPr>
        <w:pStyle w:val="TOC1"/>
        <w:tabs>
          <w:tab w:val="right" w:leader="dot" w:pos="9350"/>
        </w:tabs>
        <w:rPr>
          <w:rFonts w:asciiTheme="minorHAnsi" w:eastAsiaTheme="minorEastAsia" w:hAnsiTheme="minorHAnsi" w:cstheme="minorBidi"/>
          <w:noProof/>
          <w:szCs w:val="22"/>
        </w:rPr>
      </w:pPr>
      <w:hyperlink w:anchor="_Toc447024364" w:history="1">
        <w:r w:rsidRPr="00727629">
          <w:rPr>
            <w:rStyle w:val="Hyperlink"/>
            <w:noProof/>
          </w:rPr>
          <w:t>Section 1. General Measure &amp; Baseline Data</w:t>
        </w:r>
        <w:r>
          <w:rPr>
            <w:noProof/>
            <w:webHidden/>
          </w:rPr>
          <w:tab/>
        </w:r>
        <w:r>
          <w:rPr>
            <w:noProof/>
            <w:webHidden/>
          </w:rPr>
          <w:fldChar w:fldCharType="begin"/>
        </w:r>
        <w:r>
          <w:rPr>
            <w:noProof/>
            <w:webHidden/>
          </w:rPr>
          <w:instrText xml:space="preserve"> PAGEREF _Toc447024364 \h </w:instrText>
        </w:r>
        <w:r>
          <w:rPr>
            <w:noProof/>
            <w:webHidden/>
          </w:rPr>
        </w:r>
        <w:r>
          <w:rPr>
            <w:noProof/>
            <w:webHidden/>
          </w:rPr>
          <w:fldChar w:fldCharType="separate"/>
        </w:r>
        <w:r>
          <w:rPr>
            <w:noProof/>
            <w:webHidden/>
          </w:rPr>
          <w:t>6</w:t>
        </w:r>
        <w:r>
          <w:rPr>
            <w:noProof/>
            <w:webHidden/>
          </w:rPr>
          <w:fldChar w:fldCharType="end"/>
        </w:r>
      </w:hyperlink>
    </w:p>
    <w:p w14:paraId="01F6F58C"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65" w:history="1">
        <w:r w:rsidRPr="00727629">
          <w:rPr>
            <w:rStyle w:val="Hyperlink"/>
            <w:noProof/>
          </w:rPr>
          <w:t>1.1 Product Measure Description &amp; Background</w:t>
        </w:r>
        <w:r>
          <w:rPr>
            <w:noProof/>
            <w:webHidden/>
          </w:rPr>
          <w:tab/>
        </w:r>
        <w:r>
          <w:rPr>
            <w:noProof/>
            <w:webHidden/>
          </w:rPr>
          <w:fldChar w:fldCharType="begin"/>
        </w:r>
        <w:r>
          <w:rPr>
            <w:noProof/>
            <w:webHidden/>
          </w:rPr>
          <w:instrText xml:space="preserve"> PAGEREF _Toc447024365 \h </w:instrText>
        </w:r>
        <w:r>
          <w:rPr>
            <w:noProof/>
            <w:webHidden/>
          </w:rPr>
        </w:r>
        <w:r>
          <w:rPr>
            <w:noProof/>
            <w:webHidden/>
          </w:rPr>
          <w:fldChar w:fldCharType="separate"/>
        </w:r>
        <w:r>
          <w:rPr>
            <w:noProof/>
            <w:webHidden/>
          </w:rPr>
          <w:t>6</w:t>
        </w:r>
        <w:r>
          <w:rPr>
            <w:noProof/>
            <w:webHidden/>
          </w:rPr>
          <w:fldChar w:fldCharType="end"/>
        </w:r>
      </w:hyperlink>
    </w:p>
    <w:p w14:paraId="7A36A777"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66" w:history="1">
        <w:r w:rsidRPr="00727629">
          <w:rPr>
            <w:rStyle w:val="Hyperlink"/>
            <w:noProof/>
          </w:rPr>
          <w:t>1.2 Product Technical Description</w:t>
        </w:r>
        <w:r>
          <w:rPr>
            <w:noProof/>
            <w:webHidden/>
          </w:rPr>
          <w:tab/>
        </w:r>
        <w:r>
          <w:rPr>
            <w:noProof/>
            <w:webHidden/>
          </w:rPr>
          <w:fldChar w:fldCharType="begin"/>
        </w:r>
        <w:r>
          <w:rPr>
            <w:noProof/>
            <w:webHidden/>
          </w:rPr>
          <w:instrText xml:space="preserve"> PAGEREF _Toc447024366 \h </w:instrText>
        </w:r>
        <w:r>
          <w:rPr>
            <w:noProof/>
            <w:webHidden/>
          </w:rPr>
        </w:r>
        <w:r>
          <w:rPr>
            <w:noProof/>
            <w:webHidden/>
          </w:rPr>
          <w:fldChar w:fldCharType="separate"/>
        </w:r>
        <w:r>
          <w:rPr>
            <w:noProof/>
            <w:webHidden/>
          </w:rPr>
          <w:t>6</w:t>
        </w:r>
        <w:r>
          <w:rPr>
            <w:noProof/>
            <w:webHidden/>
          </w:rPr>
          <w:fldChar w:fldCharType="end"/>
        </w:r>
      </w:hyperlink>
    </w:p>
    <w:p w14:paraId="1DC3757F"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67" w:history="1">
        <w:r w:rsidRPr="00727629">
          <w:rPr>
            <w:rStyle w:val="Hyperlink"/>
            <w:noProof/>
          </w:rPr>
          <w:t>1.3 Measure Application Type</w:t>
        </w:r>
        <w:r>
          <w:rPr>
            <w:noProof/>
            <w:webHidden/>
          </w:rPr>
          <w:tab/>
        </w:r>
        <w:r>
          <w:rPr>
            <w:noProof/>
            <w:webHidden/>
          </w:rPr>
          <w:fldChar w:fldCharType="begin"/>
        </w:r>
        <w:r>
          <w:rPr>
            <w:noProof/>
            <w:webHidden/>
          </w:rPr>
          <w:instrText xml:space="preserve"> PAGEREF _Toc447024367 \h </w:instrText>
        </w:r>
        <w:r>
          <w:rPr>
            <w:noProof/>
            <w:webHidden/>
          </w:rPr>
        </w:r>
        <w:r>
          <w:rPr>
            <w:noProof/>
            <w:webHidden/>
          </w:rPr>
          <w:fldChar w:fldCharType="separate"/>
        </w:r>
        <w:r>
          <w:rPr>
            <w:noProof/>
            <w:webHidden/>
          </w:rPr>
          <w:t>7</w:t>
        </w:r>
        <w:r>
          <w:rPr>
            <w:noProof/>
            <w:webHidden/>
          </w:rPr>
          <w:fldChar w:fldCharType="end"/>
        </w:r>
      </w:hyperlink>
    </w:p>
    <w:p w14:paraId="6E7F5DE1"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68" w:history="1">
        <w:r w:rsidRPr="00727629">
          <w:rPr>
            <w:rStyle w:val="Hyperlink"/>
            <w:noProof/>
          </w:rPr>
          <w:t>1.4 Product Base Case and Measure Case Data</w:t>
        </w:r>
        <w:r>
          <w:rPr>
            <w:noProof/>
            <w:webHidden/>
          </w:rPr>
          <w:tab/>
        </w:r>
        <w:r>
          <w:rPr>
            <w:noProof/>
            <w:webHidden/>
          </w:rPr>
          <w:fldChar w:fldCharType="begin"/>
        </w:r>
        <w:r>
          <w:rPr>
            <w:noProof/>
            <w:webHidden/>
          </w:rPr>
          <w:instrText xml:space="preserve"> PAGEREF _Toc447024368 \h </w:instrText>
        </w:r>
        <w:r>
          <w:rPr>
            <w:noProof/>
            <w:webHidden/>
          </w:rPr>
        </w:r>
        <w:r>
          <w:rPr>
            <w:noProof/>
            <w:webHidden/>
          </w:rPr>
          <w:fldChar w:fldCharType="separate"/>
        </w:r>
        <w:r>
          <w:rPr>
            <w:noProof/>
            <w:webHidden/>
          </w:rPr>
          <w:t>8</w:t>
        </w:r>
        <w:r>
          <w:rPr>
            <w:noProof/>
            <w:webHidden/>
          </w:rPr>
          <w:fldChar w:fldCharType="end"/>
        </w:r>
      </w:hyperlink>
    </w:p>
    <w:p w14:paraId="27416B4A"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69" w:history="1">
        <w:r w:rsidRPr="00727629">
          <w:rPr>
            <w:rStyle w:val="Hyperlink"/>
            <w:noProof/>
          </w:rPr>
          <w:t>1.4.1 DEER Base Case and Measure Case Information</w:t>
        </w:r>
        <w:r>
          <w:rPr>
            <w:noProof/>
            <w:webHidden/>
          </w:rPr>
          <w:tab/>
        </w:r>
        <w:r>
          <w:rPr>
            <w:noProof/>
            <w:webHidden/>
          </w:rPr>
          <w:fldChar w:fldCharType="begin"/>
        </w:r>
        <w:r>
          <w:rPr>
            <w:noProof/>
            <w:webHidden/>
          </w:rPr>
          <w:instrText xml:space="preserve"> PAGEREF _Toc447024369 \h </w:instrText>
        </w:r>
        <w:r>
          <w:rPr>
            <w:noProof/>
            <w:webHidden/>
          </w:rPr>
        </w:r>
        <w:r>
          <w:rPr>
            <w:noProof/>
            <w:webHidden/>
          </w:rPr>
          <w:fldChar w:fldCharType="separate"/>
        </w:r>
        <w:r>
          <w:rPr>
            <w:noProof/>
            <w:webHidden/>
          </w:rPr>
          <w:t>8</w:t>
        </w:r>
        <w:r>
          <w:rPr>
            <w:noProof/>
            <w:webHidden/>
          </w:rPr>
          <w:fldChar w:fldCharType="end"/>
        </w:r>
      </w:hyperlink>
    </w:p>
    <w:p w14:paraId="13BDB4C0"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70" w:history="1">
        <w:r w:rsidRPr="00727629">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_Toc447024370 \h </w:instrText>
        </w:r>
        <w:r>
          <w:rPr>
            <w:noProof/>
            <w:webHidden/>
          </w:rPr>
        </w:r>
        <w:r>
          <w:rPr>
            <w:noProof/>
            <w:webHidden/>
          </w:rPr>
          <w:fldChar w:fldCharType="separate"/>
        </w:r>
        <w:r>
          <w:rPr>
            <w:noProof/>
            <w:webHidden/>
          </w:rPr>
          <w:t>9</w:t>
        </w:r>
        <w:r>
          <w:rPr>
            <w:noProof/>
            <w:webHidden/>
          </w:rPr>
          <w:fldChar w:fldCharType="end"/>
        </w:r>
      </w:hyperlink>
    </w:p>
    <w:p w14:paraId="6FCBEC6F"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71" w:history="1">
        <w:r w:rsidRPr="00727629">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_Toc447024371 \h </w:instrText>
        </w:r>
        <w:r>
          <w:rPr>
            <w:noProof/>
            <w:webHidden/>
          </w:rPr>
        </w:r>
        <w:r>
          <w:rPr>
            <w:noProof/>
            <w:webHidden/>
          </w:rPr>
          <w:fldChar w:fldCharType="separate"/>
        </w:r>
        <w:r>
          <w:rPr>
            <w:noProof/>
            <w:webHidden/>
          </w:rPr>
          <w:t>9</w:t>
        </w:r>
        <w:r>
          <w:rPr>
            <w:noProof/>
            <w:webHidden/>
          </w:rPr>
          <w:fldChar w:fldCharType="end"/>
        </w:r>
      </w:hyperlink>
    </w:p>
    <w:p w14:paraId="7D3A517C"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72" w:history="1">
        <w:r w:rsidRPr="00727629">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_Toc447024372 \h </w:instrText>
        </w:r>
        <w:r>
          <w:rPr>
            <w:noProof/>
            <w:webHidden/>
          </w:rPr>
        </w:r>
        <w:r>
          <w:rPr>
            <w:noProof/>
            <w:webHidden/>
          </w:rPr>
          <w:fldChar w:fldCharType="separate"/>
        </w:r>
        <w:r>
          <w:rPr>
            <w:noProof/>
            <w:webHidden/>
          </w:rPr>
          <w:t>10</w:t>
        </w:r>
        <w:r>
          <w:rPr>
            <w:noProof/>
            <w:webHidden/>
          </w:rPr>
          <w:fldChar w:fldCharType="end"/>
        </w:r>
      </w:hyperlink>
    </w:p>
    <w:p w14:paraId="4155094B" w14:textId="77777777" w:rsidR="0067534C" w:rsidRDefault="0067534C">
      <w:pPr>
        <w:pStyle w:val="TOC1"/>
        <w:tabs>
          <w:tab w:val="right" w:leader="dot" w:pos="9350"/>
        </w:tabs>
        <w:rPr>
          <w:rFonts w:asciiTheme="minorHAnsi" w:eastAsiaTheme="minorEastAsia" w:hAnsiTheme="minorHAnsi" w:cstheme="minorBidi"/>
          <w:noProof/>
          <w:szCs w:val="22"/>
        </w:rPr>
      </w:pPr>
      <w:hyperlink w:anchor="_Toc447024373" w:history="1">
        <w:r w:rsidRPr="00727629">
          <w:rPr>
            <w:rStyle w:val="Hyperlink"/>
            <w:noProof/>
          </w:rPr>
          <w:t>Section 2. Calculation Methods</w:t>
        </w:r>
        <w:r>
          <w:rPr>
            <w:noProof/>
            <w:webHidden/>
          </w:rPr>
          <w:tab/>
        </w:r>
        <w:r>
          <w:rPr>
            <w:noProof/>
            <w:webHidden/>
          </w:rPr>
          <w:fldChar w:fldCharType="begin"/>
        </w:r>
        <w:r>
          <w:rPr>
            <w:noProof/>
            <w:webHidden/>
          </w:rPr>
          <w:instrText xml:space="preserve"> PAGEREF _Toc447024373 \h </w:instrText>
        </w:r>
        <w:r>
          <w:rPr>
            <w:noProof/>
            <w:webHidden/>
          </w:rPr>
        </w:r>
        <w:r>
          <w:rPr>
            <w:noProof/>
            <w:webHidden/>
          </w:rPr>
          <w:fldChar w:fldCharType="separate"/>
        </w:r>
        <w:r>
          <w:rPr>
            <w:noProof/>
            <w:webHidden/>
          </w:rPr>
          <w:t>11</w:t>
        </w:r>
        <w:r>
          <w:rPr>
            <w:noProof/>
            <w:webHidden/>
          </w:rPr>
          <w:fldChar w:fldCharType="end"/>
        </w:r>
      </w:hyperlink>
    </w:p>
    <w:p w14:paraId="765256D6"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74" w:history="1">
        <w:r w:rsidRPr="00727629">
          <w:rPr>
            <w:rStyle w:val="Hyperlink"/>
            <w:noProof/>
          </w:rPr>
          <w:t>2.1 Electric Energy Savings Estimation Methodologies</w:t>
        </w:r>
        <w:r>
          <w:rPr>
            <w:noProof/>
            <w:webHidden/>
          </w:rPr>
          <w:tab/>
        </w:r>
        <w:r>
          <w:rPr>
            <w:noProof/>
            <w:webHidden/>
          </w:rPr>
          <w:fldChar w:fldCharType="begin"/>
        </w:r>
        <w:r>
          <w:rPr>
            <w:noProof/>
            <w:webHidden/>
          </w:rPr>
          <w:instrText xml:space="preserve"> PAGEREF _Toc447024374 \h </w:instrText>
        </w:r>
        <w:r>
          <w:rPr>
            <w:noProof/>
            <w:webHidden/>
          </w:rPr>
        </w:r>
        <w:r>
          <w:rPr>
            <w:noProof/>
            <w:webHidden/>
          </w:rPr>
          <w:fldChar w:fldCharType="separate"/>
        </w:r>
        <w:r>
          <w:rPr>
            <w:noProof/>
            <w:webHidden/>
          </w:rPr>
          <w:t>11</w:t>
        </w:r>
        <w:r>
          <w:rPr>
            <w:noProof/>
            <w:webHidden/>
          </w:rPr>
          <w:fldChar w:fldCharType="end"/>
        </w:r>
      </w:hyperlink>
    </w:p>
    <w:p w14:paraId="4FDA52B7"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75" w:history="1">
        <w:r w:rsidRPr="00727629">
          <w:rPr>
            <w:rStyle w:val="Hyperlink"/>
            <w:noProof/>
          </w:rPr>
          <w:t>2.2. Demand Reduction Estimation Methodologies</w:t>
        </w:r>
        <w:r>
          <w:rPr>
            <w:noProof/>
            <w:webHidden/>
          </w:rPr>
          <w:tab/>
        </w:r>
        <w:r>
          <w:rPr>
            <w:noProof/>
            <w:webHidden/>
          </w:rPr>
          <w:fldChar w:fldCharType="begin"/>
        </w:r>
        <w:r>
          <w:rPr>
            <w:noProof/>
            <w:webHidden/>
          </w:rPr>
          <w:instrText xml:space="preserve"> PAGEREF _Toc447024375 \h </w:instrText>
        </w:r>
        <w:r>
          <w:rPr>
            <w:noProof/>
            <w:webHidden/>
          </w:rPr>
        </w:r>
        <w:r>
          <w:rPr>
            <w:noProof/>
            <w:webHidden/>
          </w:rPr>
          <w:fldChar w:fldCharType="separate"/>
        </w:r>
        <w:r>
          <w:rPr>
            <w:noProof/>
            <w:webHidden/>
          </w:rPr>
          <w:t>11</w:t>
        </w:r>
        <w:r>
          <w:rPr>
            <w:noProof/>
            <w:webHidden/>
          </w:rPr>
          <w:fldChar w:fldCharType="end"/>
        </w:r>
      </w:hyperlink>
    </w:p>
    <w:p w14:paraId="05A423CE"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76" w:history="1">
        <w:r w:rsidRPr="00727629">
          <w:rPr>
            <w:rStyle w:val="Hyperlink"/>
            <w:noProof/>
          </w:rPr>
          <w:t>2.3. Gas Energy Savings Estimation Methodologies</w:t>
        </w:r>
        <w:r>
          <w:rPr>
            <w:noProof/>
            <w:webHidden/>
          </w:rPr>
          <w:tab/>
        </w:r>
        <w:r>
          <w:rPr>
            <w:noProof/>
            <w:webHidden/>
          </w:rPr>
          <w:fldChar w:fldCharType="begin"/>
        </w:r>
        <w:r>
          <w:rPr>
            <w:noProof/>
            <w:webHidden/>
          </w:rPr>
          <w:instrText xml:space="preserve"> PAGEREF _Toc447024376 \h </w:instrText>
        </w:r>
        <w:r>
          <w:rPr>
            <w:noProof/>
            <w:webHidden/>
          </w:rPr>
        </w:r>
        <w:r>
          <w:rPr>
            <w:noProof/>
            <w:webHidden/>
          </w:rPr>
          <w:fldChar w:fldCharType="separate"/>
        </w:r>
        <w:r>
          <w:rPr>
            <w:noProof/>
            <w:webHidden/>
          </w:rPr>
          <w:t>11</w:t>
        </w:r>
        <w:r>
          <w:rPr>
            <w:noProof/>
            <w:webHidden/>
          </w:rPr>
          <w:fldChar w:fldCharType="end"/>
        </w:r>
      </w:hyperlink>
    </w:p>
    <w:p w14:paraId="04FE49D7" w14:textId="77777777" w:rsidR="0067534C" w:rsidRDefault="0067534C">
      <w:pPr>
        <w:pStyle w:val="TOC1"/>
        <w:tabs>
          <w:tab w:val="right" w:leader="dot" w:pos="9350"/>
        </w:tabs>
        <w:rPr>
          <w:rFonts w:asciiTheme="minorHAnsi" w:eastAsiaTheme="minorEastAsia" w:hAnsiTheme="minorHAnsi" w:cstheme="minorBidi"/>
          <w:noProof/>
          <w:szCs w:val="22"/>
        </w:rPr>
      </w:pPr>
      <w:hyperlink w:anchor="_Toc447024377" w:history="1">
        <w:r w:rsidRPr="00727629">
          <w:rPr>
            <w:rStyle w:val="Hyperlink"/>
            <w:noProof/>
          </w:rPr>
          <w:t>Section 3. Load Shapes</w:t>
        </w:r>
        <w:r>
          <w:rPr>
            <w:noProof/>
            <w:webHidden/>
          </w:rPr>
          <w:tab/>
        </w:r>
        <w:r>
          <w:rPr>
            <w:noProof/>
            <w:webHidden/>
          </w:rPr>
          <w:fldChar w:fldCharType="begin"/>
        </w:r>
        <w:r>
          <w:rPr>
            <w:noProof/>
            <w:webHidden/>
          </w:rPr>
          <w:instrText xml:space="preserve"> PAGEREF _Toc447024377 \h </w:instrText>
        </w:r>
        <w:r>
          <w:rPr>
            <w:noProof/>
            <w:webHidden/>
          </w:rPr>
        </w:r>
        <w:r>
          <w:rPr>
            <w:noProof/>
            <w:webHidden/>
          </w:rPr>
          <w:fldChar w:fldCharType="separate"/>
        </w:r>
        <w:r>
          <w:rPr>
            <w:noProof/>
            <w:webHidden/>
          </w:rPr>
          <w:t>13</w:t>
        </w:r>
        <w:r>
          <w:rPr>
            <w:noProof/>
            <w:webHidden/>
          </w:rPr>
          <w:fldChar w:fldCharType="end"/>
        </w:r>
      </w:hyperlink>
    </w:p>
    <w:p w14:paraId="2A6372D5"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78" w:history="1">
        <w:r w:rsidRPr="00727629">
          <w:rPr>
            <w:rStyle w:val="Hyperlink"/>
            <w:noProof/>
          </w:rPr>
          <w:t>3.1 Base Case Load Shapes</w:t>
        </w:r>
        <w:r>
          <w:rPr>
            <w:noProof/>
            <w:webHidden/>
          </w:rPr>
          <w:tab/>
        </w:r>
        <w:r>
          <w:rPr>
            <w:noProof/>
            <w:webHidden/>
          </w:rPr>
          <w:fldChar w:fldCharType="begin"/>
        </w:r>
        <w:r>
          <w:rPr>
            <w:noProof/>
            <w:webHidden/>
          </w:rPr>
          <w:instrText xml:space="preserve"> PAGEREF _Toc447024378 \h </w:instrText>
        </w:r>
        <w:r>
          <w:rPr>
            <w:noProof/>
            <w:webHidden/>
          </w:rPr>
        </w:r>
        <w:r>
          <w:rPr>
            <w:noProof/>
            <w:webHidden/>
          </w:rPr>
          <w:fldChar w:fldCharType="separate"/>
        </w:r>
        <w:r>
          <w:rPr>
            <w:noProof/>
            <w:webHidden/>
          </w:rPr>
          <w:t>13</w:t>
        </w:r>
        <w:r>
          <w:rPr>
            <w:noProof/>
            <w:webHidden/>
          </w:rPr>
          <w:fldChar w:fldCharType="end"/>
        </w:r>
      </w:hyperlink>
    </w:p>
    <w:p w14:paraId="443911EC"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79" w:history="1">
        <w:r w:rsidRPr="00727629">
          <w:rPr>
            <w:rStyle w:val="Hyperlink"/>
            <w:noProof/>
          </w:rPr>
          <w:t>3.2 Measure Load Shapes</w:t>
        </w:r>
        <w:r>
          <w:rPr>
            <w:noProof/>
            <w:webHidden/>
          </w:rPr>
          <w:tab/>
        </w:r>
        <w:r>
          <w:rPr>
            <w:noProof/>
            <w:webHidden/>
          </w:rPr>
          <w:fldChar w:fldCharType="begin"/>
        </w:r>
        <w:r>
          <w:rPr>
            <w:noProof/>
            <w:webHidden/>
          </w:rPr>
          <w:instrText xml:space="preserve"> PAGEREF _Toc447024379 \h </w:instrText>
        </w:r>
        <w:r>
          <w:rPr>
            <w:noProof/>
            <w:webHidden/>
          </w:rPr>
        </w:r>
        <w:r>
          <w:rPr>
            <w:noProof/>
            <w:webHidden/>
          </w:rPr>
          <w:fldChar w:fldCharType="separate"/>
        </w:r>
        <w:r>
          <w:rPr>
            <w:noProof/>
            <w:webHidden/>
          </w:rPr>
          <w:t>13</w:t>
        </w:r>
        <w:r>
          <w:rPr>
            <w:noProof/>
            <w:webHidden/>
          </w:rPr>
          <w:fldChar w:fldCharType="end"/>
        </w:r>
      </w:hyperlink>
    </w:p>
    <w:p w14:paraId="5C715B95" w14:textId="77777777" w:rsidR="0067534C" w:rsidRDefault="0067534C">
      <w:pPr>
        <w:pStyle w:val="TOC1"/>
        <w:tabs>
          <w:tab w:val="right" w:leader="dot" w:pos="9350"/>
        </w:tabs>
        <w:rPr>
          <w:rFonts w:asciiTheme="minorHAnsi" w:eastAsiaTheme="minorEastAsia" w:hAnsiTheme="minorHAnsi" w:cstheme="minorBidi"/>
          <w:noProof/>
          <w:szCs w:val="22"/>
        </w:rPr>
      </w:pPr>
      <w:hyperlink w:anchor="_Toc447024380" w:history="1">
        <w:r w:rsidRPr="00727629">
          <w:rPr>
            <w:rStyle w:val="Hyperlink"/>
            <w:noProof/>
          </w:rPr>
          <w:t>Section 4. Base Case &amp; Measure Costs</w:t>
        </w:r>
        <w:r>
          <w:rPr>
            <w:noProof/>
            <w:webHidden/>
          </w:rPr>
          <w:tab/>
        </w:r>
        <w:r>
          <w:rPr>
            <w:noProof/>
            <w:webHidden/>
          </w:rPr>
          <w:fldChar w:fldCharType="begin"/>
        </w:r>
        <w:r>
          <w:rPr>
            <w:noProof/>
            <w:webHidden/>
          </w:rPr>
          <w:instrText xml:space="preserve"> PAGEREF _Toc447024380 \h </w:instrText>
        </w:r>
        <w:r>
          <w:rPr>
            <w:noProof/>
            <w:webHidden/>
          </w:rPr>
        </w:r>
        <w:r>
          <w:rPr>
            <w:noProof/>
            <w:webHidden/>
          </w:rPr>
          <w:fldChar w:fldCharType="separate"/>
        </w:r>
        <w:r>
          <w:rPr>
            <w:noProof/>
            <w:webHidden/>
          </w:rPr>
          <w:t>14</w:t>
        </w:r>
        <w:r>
          <w:rPr>
            <w:noProof/>
            <w:webHidden/>
          </w:rPr>
          <w:fldChar w:fldCharType="end"/>
        </w:r>
      </w:hyperlink>
    </w:p>
    <w:p w14:paraId="03D33C99"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81" w:history="1">
        <w:r w:rsidRPr="00727629">
          <w:rPr>
            <w:rStyle w:val="Hyperlink"/>
            <w:noProof/>
          </w:rPr>
          <w:t>4.1 Base Case Costs</w:t>
        </w:r>
        <w:r>
          <w:rPr>
            <w:noProof/>
            <w:webHidden/>
          </w:rPr>
          <w:tab/>
        </w:r>
        <w:r>
          <w:rPr>
            <w:noProof/>
            <w:webHidden/>
          </w:rPr>
          <w:fldChar w:fldCharType="begin"/>
        </w:r>
        <w:r>
          <w:rPr>
            <w:noProof/>
            <w:webHidden/>
          </w:rPr>
          <w:instrText xml:space="preserve"> PAGEREF _Toc447024381 \h </w:instrText>
        </w:r>
        <w:r>
          <w:rPr>
            <w:noProof/>
            <w:webHidden/>
          </w:rPr>
        </w:r>
        <w:r>
          <w:rPr>
            <w:noProof/>
            <w:webHidden/>
          </w:rPr>
          <w:fldChar w:fldCharType="separate"/>
        </w:r>
        <w:r>
          <w:rPr>
            <w:noProof/>
            <w:webHidden/>
          </w:rPr>
          <w:t>14</w:t>
        </w:r>
        <w:r>
          <w:rPr>
            <w:noProof/>
            <w:webHidden/>
          </w:rPr>
          <w:fldChar w:fldCharType="end"/>
        </w:r>
      </w:hyperlink>
    </w:p>
    <w:p w14:paraId="59C86869"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82" w:history="1">
        <w:r w:rsidRPr="00727629">
          <w:rPr>
            <w:rStyle w:val="Hyperlink"/>
            <w:noProof/>
          </w:rPr>
          <w:t>4.2 Measure Costs</w:t>
        </w:r>
        <w:r>
          <w:rPr>
            <w:noProof/>
            <w:webHidden/>
          </w:rPr>
          <w:tab/>
        </w:r>
        <w:r>
          <w:rPr>
            <w:noProof/>
            <w:webHidden/>
          </w:rPr>
          <w:fldChar w:fldCharType="begin"/>
        </w:r>
        <w:r>
          <w:rPr>
            <w:noProof/>
            <w:webHidden/>
          </w:rPr>
          <w:instrText xml:space="preserve"> PAGEREF _Toc447024382 \h </w:instrText>
        </w:r>
        <w:r>
          <w:rPr>
            <w:noProof/>
            <w:webHidden/>
          </w:rPr>
        </w:r>
        <w:r>
          <w:rPr>
            <w:noProof/>
            <w:webHidden/>
          </w:rPr>
          <w:fldChar w:fldCharType="separate"/>
        </w:r>
        <w:r>
          <w:rPr>
            <w:noProof/>
            <w:webHidden/>
          </w:rPr>
          <w:t>14</w:t>
        </w:r>
        <w:r>
          <w:rPr>
            <w:noProof/>
            <w:webHidden/>
          </w:rPr>
          <w:fldChar w:fldCharType="end"/>
        </w:r>
      </w:hyperlink>
    </w:p>
    <w:p w14:paraId="785A7223" w14:textId="77777777" w:rsidR="0067534C" w:rsidRDefault="0067534C">
      <w:pPr>
        <w:pStyle w:val="TOC2"/>
        <w:tabs>
          <w:tab w:val="right" w:leader="dot" w:pos="9350"/>
        </w:tabs>
        <w:rPr>
          <w:rFonts w:asciiTheme="minorHAnsi" w:eastAsiaTheme="minorEastAsia" w:hAnsiTheme="minorHAnsi" w:cstheme="minorBidi"/>
          <w:noProof/>
          <w:szCs w:val="22"/>
        </w:rPr>
      </w:pPr>
      <w:hyperlink w:anchor="_Toc447024383" w:history="1">
        <w:r w:rsidRPr="00727629">
          <w:rPr>
            <w:rStyle w:val="Hyperlink"/>
            <w:noProof/>
          </w:rPr>
          <w:t>4.3 Full &amp; Incremental Measure Cost</w:t>
        </w:r>
        <w:r>
          <w:rPr>
            <w:noProof/>
            <w:webHidden/>
          </w:rPr>
          <w:tab/>
        </w:r>
        <w:r>
          <w:rPr>
            <w:noProof/>
            <w:webHidden/>
          </w:rPr>
          <w:fldChar w:fldCharType="begin"/>
        </w:r>
        <w:r>
          <w:rPr>
            <w:noProof/>
            <w:webHidden/>
          </w:rPr>
          <w:instrText xml:space="preserve"> PAGEREF _Toc447024383 \h </w:instrText>
        </w:r>
        <w:r>
          <w:rPr>
            <w:noProof/>
            <w:webHidden/>
          </w:rPr>
        </w:r>
        <w:r>
          <w:rPr>
            <w:noProof/>
            <w:webHidden/>
          </w:rPr>
          <w:fldChar w:fldCharType="separate"/>
        </w:r>
        <w:r>
          <w:rPr>
            <w:noProof/>
            <w:webHidden/>
          </w:rPr>
          <w:t>14</w:t>
        </w:r>
        <w:r>
          <w:rPr>
            <w:noProof/>
            <w:webHidden/>
          </w:rPr>
          <w:fldChar w:fldCharType="end"/>
        </w:r>
      </w:hyperlink>
    </w:p>
    <w:p w14:paraId="40D99B6E" w14:textId="77777777" w:rsidR="0067534C" w:rsidRDefault="0067534C">
      <w:pPr>
        <w:pStyle w:val="TOC1"/>
        <w:tabs>
          <w:tab w:val="right" w:leader="dot" w:pos="9350"/>
        </w:tabs>
        <w:rPr>
          <w:rFonts w:asciiTheme="minorHAnsi" w:eastAsiaTheme="minorEastAsia" w:hAnsiTheme="minorHAnsi" w:cstheme="minorBidi"/>
          <w:noProof/>
          <w:szCs w:val="22"/>
        </w:rPr>
      </w:pPr>
      <w:hyperlink w:anchor="_Toc447024384" w:history="1">
        <w:r w:rsidRPr="00727629">
          <w:rPr>
            <w:rStyle w:val="Hyperlink"/>
            <w:noProof/>
          </w:rPr>
          <w:t>References</w:t>
        </w:r>
        <w:r>
          <w:rPr>
            <w:noProof/>
            <w:webHidden/>
          </w:rPr>
          <w:tab/>
        </w:r>
        <w:r>
          <w:rPr>
            <w:noProof/>
            <w:webHidden/>
          </w:rPr>
          <w:fldChar w:fldCharType="begin"/>
        </w:r>
        <w:r>
          <w:rPr>
            <w:noProof/>
            <w:webHidden/>
          </w:rPr>
          <w:instrText xml:space="preserve"> PAGEREF _Toc447024384 \h </w:instrText>
        </w:r>
        <w:r>
          <w:rPr>
            <w:noProof/>
            <w:webHidden/>
          </w:rPr>
        </w:r>
        <w:r>
          <w:rPr>
            <w:noProof/>
            <w:webHidden/>
          </w:rPr>
          <w:fldChar w:fldCharType="separate"/>
        </w:r>
        <w:r>
          <w:rPr>
            <w:noProof/>
            <w:webHidden/>
          </w:rPr>
          <w:t>15</w:t>
        </w:r>
        <w:r>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18" w:name="_Toc172205729"/>
      <w:bookmarkStart w:id="19" w:name="_Toc304800199"/>
      <w:bookmarkStart w:id="20" w:name="_Toc324318335"/>
      <w:bookmarkStart w:id="21" w:name="_Toc324340479"/>
      <w:bookmarkStart w:id="22" w:name="_Toc447024362"/>
      <w:r w:rsidR="00ED21EE">
        <w:lastRenderedPageBreak/>
        <w:t>List of Tables</w:t>
      </w:r>
      <w:bookmarkEnd w:id="18"/>
      <w:bookmarkEnd w:id="19"/>
      <w:bookmarkEnd w:id="20"/>
      <w:bookmarkEnd w:id="21"/>
      <w:bookmarkEnd w:id="22"/>
    </w:p>
    <w:p w14:paraId="5D555E9B" w14:textId="77777777" w:rsidR="0067534C"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47024385" w:history="1">
        <w:r w:rsidR="0067534C" w:rsidRPr="00B41A18">
          <w:rPr>
            <w:rStyle w:val="Hyperlink"/>
            <w:rFonts w:cs="Arial"/>
            <w:b/>
            <w:bCs/>
            <w:noProof/>
          </w:rPr>
          <w:t>Table 1 - Required Efficiency by Size</w:t>
        </w:r>
        <w:r w:rsidR="0067534C">
          <w:rPr>
            <w:noProof/>
            <w:webHidden/>
          </w:rPr>
          <w:tab/>
        </w:r>
        <w:r w:rsidR="0067534C">
          <w:rPr>
            <w:noProof/>
            <w:webHidden/>
          </w:rPr>
          <w:fldChar w:fldCharType="begin"/>
        </w:r>
        <w:r w:rsidR="0067534C">
          <w:rPr>
            <w:noProof/>
            <w:webHidden/>
          </w:rPr>
          <w:instrText xml:space="preserve"> PAGEREF _Toc447024385 \h </w:instrText>
        </w:r>
        <w:r w:rsidR="0067534C">
          <w:rPr>
            <w:noProof/>
            <w:webHidden/>
          </w:rPr>
        </w:r>
        <w:r w:rsidR="0067534C">
          <w:rPr>
            <w:noProof/>
            <w:webHidden/>
          </w:rPr>
          <w:fldChar w:fldCharType="separate"/>
        </w:r>
        <w:r w:rsidR="0067534C">
          <w:rPr>
            <w:noProof/>
            <w:webHidden/>
          </w:rPr>
          <w:t>6</w:t>
        </w:r>
        <w:r w:rsidR="0067534C">
          <w:rPr>
            <w:noProof/>
            <w:webHidden/>
          </w:rPr>
          <w:fldChar w:fldCharType="end"/>
        </w:r>
      </w:hyperlink>
    </w:p>
    <w:p w14:paraId="2F1B5486"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86" w:history="1">
        <w:r w:rsidRPr="00B41A18">
          <w:rPr>
            <w:rStyle w:val="Hyperlink"/>
            <w:noProof/>
          </w:rPr>
          <w:t>Table 2 Measure Application Type</w:t>
        </w:r>
        <w:r>
          <w:rPr>
            <w:noProof/>
            <w:webHidden/>
          </w:rPr>
          <w:tab/>
        </w:r>
        <w:r>
          <w:rPr>
            <w:noProof/>
            <w:webHidden/>
          </w:rPr>
          <w:fldChar w:fldCharType="begin"/>
        </w:r>
        <w:r>
          <w:rPr>
            <w:noProof/>
            <w:webHidden/>
          </w:rPr>
          <w:instrText xml:space="preserve"> PAGEREF _Toc447024386 \h </w:instrText>
        </w:r>
        <w:r>
          <w:rPr>
            <w:noProof/>
            <w:webHidden/>
          </w:rPr>
        </w:r>
        <w:r>
          <w:rPr>
            <w:noProof/>
            <w:webHidden/>
          </w:rPr>
          <w:fldChar w:fldCharType="separate"/>
        </w:r>
        <w:r>
          <w:rPr>
            <w:noProof/>
            <w:webHidden/>
          </w:rPr>
          <w:t>7</w:t>
        </w:r>
        <w:r>
          <w:rPr>
            <w:noProof/>
            <w:webHidden/>
          </w:rPr>
          <w:fldChar w:fldCharType="end"/>
        </w:r>
      </w:hyperlink>
    </w:p>
    <w:p w14:paraId="468667F4"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87" w:history="1">
        <w:r w:rsidRPr="00B41A18">
          <w:rPr>
            <w:rStyle w:val="Hyperlink"/>
            <w:noProof/>
          </w:rPr>
          <w:t>Table 3 DEER User and Technology Table</w:t>
        </w:r>
        <w:r>
          <w:rPr>
            <w:noProof/>
            <w:webHidden/>
          </w:rPr>
          <w:tab/>
        </w:r>
        <w:r>
          <w:rPr>
            <w:noProof/>
            <w:webHidden/>
          </w:rPr>
          <w:fldChar w:fldCharType="begin"/>
        </w:r>
        <w:r>
          <w:rPr>
            <w:noProof/>
            <w:webHidden/>
          </w:rPr>
          <w:instrText xml:space="preserve"> PAGEREF _Toc447024387 \h </w:instrText>
        </w:r>
        <w:r>
          <w:rPr>
            <w:noProof/>
            <w:webHidden/>
          </w:rPr>
        </w:r>
        <w:r>
          <w:rPr>
            <w:noProof/>
            <w:webHidden/>
          </w:rPr>
          <w:fldChar w:fldCharType="separate"/>
        </w:r>
        <w:r>
          <w:rPr>
            <w:noProof/>
            <w:webHidden/>
          </w:rPr>
          <w:t>8</w:t>
        </w:r>
        <w:r>
          <w:rPr>
            <w:noProof/>
            <w:webHidden/>
          </w:rPr>
          <w:fldChar w:fldCharType="end"/>
        </w:r>
      </w:hyperlink>
    </w:p>
    <w:p w14:paraId="2D4EDC3A"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88" w:history="1">
        <w:r w:rsidRPr="00B41A18">
          <w:rPr>
            <w:rStyle w:val="Hyperlink"/>
            <w:noProof/>
          </w:rPr>
          <w:t>Table 4 Net-to-Gross Ratio</w:t>
        </w:r>
        <w:r>
          <w:rPr>
            <w:noProof/>
            <w:webHidden/>
          </w:rPr>
          <w:tab/>
        </w:r>
        <w:r>
          <w:rPr>
            <w:noProof/>
            <w:webHidden/>
          </w:rPr>
          <w:fldChar w:fldCharType="begin"/>
        </w:r>
        <w:r>
          <w:rPr>
            <w:noProof/>
            <w:webHidden/>
          </w:rPr>
          <w:instrText xml:space="preserve"> PAGEREF _Toc447024388 \h </w:instrText>
        </w:r>
        <w:r>
          <w:rPr>
            <w:noProof/>
            <w:webHidden/>
          </w:rPr>
        </w:r>
        <w:r>
          <w:rPr>
            <w:noProof/>
            <w:webHidden/>
          </w:rPr>
          <w:fldChar w:fldCharType="separate"/>
        </w:r>
        <w:r>
          <w:rPr>
            <w:noProof/>
            <w:webHidden/>
          </w:rPr>
          <w:t>8</w:t>
        </w:r>
        <w:r>
          <w:rPr>
            <w:noProof/>
            <w:webHidden/>
          </w:rPr>
          <w:fldChar w:fldCharType="end"/>
        </w:r>
      </w:hyperlink>
    </w:p>
    <w:p w14:paraId="456355B7"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89" w:history="1">
        <w:r w:rsidRPr="00B41A18">
          <w:rPr>
            <w:rStyle w:val="Hyperlink"/>
            <w:noProof/>
          </w:rPr>
          <w:t>Table 5 Installation Rate</w:t>
        </w:r>
        <w:r>
          <w:rPr>
            <w:noProof/>
            <w:webHidden/>
          </w:rPr>
          <w:tab/>
        </w:r>
        <w:r>
          <w:rPr>
            <w:noProof/>
            <w:webHidden/>
          </w:rPr>
          <w:fldChar w:fldCharType="begin"/>
        </w:r>
        <w:r>
          <w:rPr>
            <w:noProof/>
            <w:webHidden/>
          </w:rPr>
          <w:instrText xml:space="preserve"> PAGEREF _Toc447024389 \h </w:instrText>
        </w:r>
        <w:r>
          <w:rPr>
            <w:noProof/>
            <w:webHidden/>
          </w:rPr>
        </w:r>
        <w:r>
          <w:rPr>
            <w:noProof/>
            <w:webHidden/>
          </w:rPr>
          <w:fldChar w:fldCharType="separate"/>
        </w:r>
        <w:r>
          <w:rPr>
            <w:noProof/>
            <w:webHidden/>
          </w:rPr>
          <w:t>8</w:t>
        </w:r>
        <w:r>
          <w:rPr>
            <w:noProof/>
            <w:webHidden/>
          </w:rPr>
          <w:fldChar w:fldCharType="end"/>
        </w:r>
      </w:hyperlink>
    </w:p>
    <w:p w14:paraId="0EDC339C"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90" w:history="1">
        <w:r w:rsidRPr="00B41A18">
          <w:rPr>
            <w:rStyle w:val="Hyperlink"/>
            <w:noProof/>
          </w:rPr>
          <w:t>Table 6 Effective and Remaining Useful Life</w:t>
        </w:r>
        <w:r>
          <w:rPr>
            <w:noProof/>
            <w:webHidden/>
          </w:rPr>
          <w:tab/>
        </w:r>
        <w:r>
          <w:rPr>
            <w:noProof/>
            <w:webHidden/>
          </w:rPr>
          <w:fldChar w:fldCharType="begin"/>
        </w:r>
        <w:r>
          <w:rPr>
            <w:noProof/>
            <w:webHidden/>
          </w:rPr>
          <w:instrText xml:space="preserve"> PAGEREF _Toc447024390 \h </w:instrText>
        </w:r>
        <w:r>
          <w:rPr>
            <w:noProof/>
            <w:webHidden/>
          </w:rPr>
        </w:r>
        <w:r>
          <w:rPr>
            <w:noProof/>
            <w:webHidden/>
          </w:rPr>
          <w:fldChar w:fldCharType="separate"/>
        </w:r>
        <w:r>
          <w:rPr>
            <w:noProof/>
            <w:webHidden/>
          </w:rPr>
          <w:t>8</w:t>
        </w:r>
        <w:r>
          <w:rPr>
            <w:noProof/>
            <w:webHidden/>
          </w:rPr>
          <w:fldChar w:fldCharType="end"/>
        </w:r>
      </w:hyperlink>
    </w:p>
    <w:p w14:paraId="30B4B141"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91" w:history="1">
        <w:r w:rsidRPr="00B41A18">
          <w:rPr>
            <w:rStyle w:val="Hyperlink"/>
            <w:noProof/>
          </w:rPr>
          <w:t>Table 7 Direct Contact Water Heater Benchmarking</w:t>
        </w:r>
        <w:r>
          <w:rPr>
            <w:noProof/>
            <w:webHidden/>
          </w:rPr>
          <w:tab/>
        </w:r>
        <w:r>
          <w:rPr>
            <w:noProof/>
            <w:webHidden/>
          </w:rPr>
          <w:fldChar w:fldCharType="begin"/>
        </w:r>
        <w:r>
          <w:rPr>
            <w:noProof/>
            <w:webHidden/>
          </w:rPr>
          <w:instrText xml:space="preserve"> PAGEREF _Toc447024391 \h </w:instrText>
        </w:r>
        <w:r>
          <w:rPr>
            <w:noProof/>
            <w:webHidden/>
          </w:rPr>
        </w:r>
        <w:r>
          <w:rPr>
            <w:noProof/>
            <w:webHidden/>
          </w:rPr>
          <w:fldChar w:fldCharType="separate"/>
        </w:r>
        <w:r>
          <w:rPr>
            <w:noProof/>
            <w:webHidden/>
          </w:rPr>
          <w:t>10</w:t>
        </w:r>
        <w:r>
          <w:rPr>
            <w:noProof/>
            <w:webHidden/>
          </w:rPr>
          <w:fldChar w:fldCharType="end"/>
        </w:r>
      </w:hyperlink>
    </w:p>
    <w:p w14:paraId="1F00CC54"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92" w:history="1">
        <w:r w:rsidRPr="00B41A18">
          <w:rPr>
            <w:rStyle w:val="Hyperlink"/>
            <w:noProof/>
          </w:rPr>
          <w:t>Table 8 CEC Efficiency Data</w:t>
        </w:r>
        <w:r>
          <w:rPr>
            <w:noProof/>
            <w:webHidden/>
          </w:rPr>
          <w:tab/>
        </w:r>
        <w:r>
          <w:rPr>
            <w:noProof/>
            <w:webHidden/>
          </w:rPr>
          <w:fldChar w:fldCharType="begin"/>
        </w:r>
        <w:r>
          <w:rPr>
            <w:noProof/>
            <w:webHidden/>
          </w:rPr>
          <w:instrText xml:space="preserve"> PAGEREF _Toc447024392 \h </w:instrText>
        </w:r>
        <w:r>
          <w:rPr>
            <w:noProof/>
            <w:webHidden/>
          </w:rPr>
        </w:r>
        <w:r>
          <w:rPr>
            <w:noProof/>
            <w:webHidden/>
          </w:rPr>
          <w:fldChar w:fldCharType="separate"/>
        </w:r>
        <w:r>
          <w:rPr>
            <w:noProof/>
            <w:webHidden/>
          </w:rPr>
          <w:t>10</w:t>
        </w:r>
        <w:r>
          <w:rPr>
            <w:noProof/>
            <w:webHidden/>
          </w:rPr>
          <w:fldChar w:fldCharType="end"/>
        </w:r>
      </w:hyperlink>
    </w:p>
    <w:p w14:paraId="7CAB7174"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93" w:history="1">
        <w:r w:rsidRPr="00B41A18">
          <w:rPr>
            <w:rStyle w:val="Hyperlink"/>
            <w:noProof/>
          </w:rPr>
          <w:t>Table 9 Average Boiler Input Rating by Industries</w:t>
        </w:r>
        <w:r>
          <w:rPr>
            <w:noProof/>
            <w:webHidden/>
          </w:rPr>
          <w:tab/>
        </w:r>
        <w:r>
          <w:rPr>
            <w:noProof/>
            <w:webHidden/>
          </w:rPr>
          <w:fldChar w:fldCharType="begin"/>
        </w:r>
        <w:r>
          <w:rPr>
            <w:noProof/>
            <w:webHidden/>
          </w:rPr>
          <w:instrText xml:space="preserve"> PAGEREF _Toc447024393 \h </w:instrText>
        </w:r>
        <w:r>
          <w:rPr>
            <w:noProof/>
            <w:webHidden/>
          </w:rPr>
        </w:r>
        <w:r>
          <w:rPr>
            <w:noProof/>
            <w:webHidden/>
          </w:rPr>
          <w:fldChar w:fldCharType="separate"/>
        </w:r>
        <w:r>
          <w:rPr>
            <w:noProof/>
            <w:webHidden/>
          </w:rPr>
          <w:t>11</w:t>
        </w:r>
        <w:r>
          <w:rPr>
            <w:noProof/>
            <w:webHidden/>
          </w:rPr>
          <w:fldChar w:fldCharType="end"/>
        </w:r>
      </w:hyperlink>
    </w:p>
    <w:p w14:paraId="582C5F28"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94" w:history="1">
        <w:r w:rsidRPr="00B41A18">
          <w:rPr>
            <w:rStyle w:val="Hyperlink"/>
            <w:noProof/>
          </w:rPr>
          <w:t>Table 10 Average Boiler Capacity Factor by Industries</w:t>
        </w:r>
        <w:r>
          <w:rPr>
            <w:noProof/>
            <w:webHidden/>
          </w:rPr>
          <w:tab/>
        </w:r>
        <w:r>
          <w:rPr>
            <w:noProof/>
            <w:webHidden/>
          </w:rPr>
          <w:fldChar w:fldCharType="begin"/>
        </w:r>
        <w:r>
          <w:rPr>
            <w:noProof/>
            <w:webHidden/>
          </w:rPr>
          <w:instrText xml:space="preserve"> PAGEREF _Toc447024394 \h </w:instrText>
        </w:r>
        <w:r>
          <w:rPr>
            <w:noProof/>
            <w:webHidden/>
          </w:rPr>
        </w:r>
        <w:r>
          <w:rPr>
            <w:noProof/>
            <w:webHidden/>
          </w:rPr>
          <w:fldChar w:fldCharType="separate"/>
        </w:r>
        <w:r>
          <w:rPr>
            <w:noProof/>
            <w:webHidden/>
          </w:rPr>
          <w:t>12</w:t>
        </w:r>
        <w:r>
          <w:rPr>
            <w:noProof/>
            <w:webHidden/>
          </w:rPr>
          <w:fldChar w:fldCharType="end"/>
        </w:r>
      </w:hyperlink>
    </w:p>
    <w:p w14:paraId="394B70A7"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95" w:history="1">
        <w:r w:rsidRPr="00B41A18">
          <w:rPr>
            <w:rStyle w:val="Hyperlink"/>
            <w:noProof/>
          </w:rPr>
          <w:t>Table 11 Gas Savings Calculations</w:t>
        </w:r>
        <w:r>
          <w:rPr>
            <w:noProof/>
            <w:webHidden/>
          </w:rPr>
          <w:tab/>
        </w:r>
        <w:r>
          <w:rPr>
            <w:noProof/>
            <w:webHidden/>
          </w:rPr>
          <w:fldChar w:fldCharType="begin"/>
        </w:r>
        <w:r>
          <w:rPr>
            <w:noProof/>
            <w:webHidden/>
          </w:rPr>
          <w:instrText xml:space="preserve"> PAGEREF _Toc447024395 \h </w:instrText>
        </w:r>
        <w:r>
          <w:rPr>
            <w:noProof/>
            <w:webHidden/>
          </w:rPr>
        </w:r>
        <w:r>
          <w:rPr>
            <w:noProof/>
            <w:webHidden/>
          </w:rPr>
          <w:fldChar w:fldCharType="separate"/>
        </w:r>
        <w:r>
          <w:rPr>
            <w:noProof/>
            <w:webHidden/>
          </w:rPr>
          <w:t>13</w:t>
        </w:r>
        <w:r>
          <w:rPr>
            <w:noProof/>
            <w:webHidden/>
          </w:rPr>
          <w:fldChar w:fldCharType="end"/>
        </w:r>
      </w:hyperlink>
    </w:p>
    <w:p w14:paraId="1E2D7875"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96" w:history="1">
        <w:r w:rsidRPr="00B41A18">
          <w:rPr>
            <w:rStyle w:val="Hyperlink"/>
            <w:noProof/>
          </w:rPr>
          <w:t>Table 12 Base Case Cost</w:t>
        </w:r>
        <w:r>
          <w:rPr>
            <w:noProof/>
            <w:webHidden/>
          </w:rPr>
          <w:tab/>
        </w:r>
        <w:r>
          <w:rPr>
            <w:noProof/>
            <w:webHidden/>
          </w:rPr>
          <w:fldChar w:fldCharType="begin"/>
        </w:r>
        <w:r>
          <w:rPr>
            <w:noProof/>
            <w:webHidden/>
          </w:rPr>
          <w:instrText xml:space="preserve"> PAGEREF _Toc447024396 \h </w:instrText>
        </w:r>
        <w:r>
          <w:rPr>
            <w:noProof/>
            <w:webHidden/>
          </w:rPr>
        </w:r>
        <w:r>
          <w:rPr>
            <w:noProof/>
            <w:webHidden/>
          </w:rPr>
          <w:fldChar w:fldCharType="separate"/>
        </w:r>
        <w:r>
          <w:rPr>
            <w:noProof/>
            <w:webHidden/>
          </w:rPr>
          <w:t>14</w:t>
        </w:r>
        <w:r>
          <w:rPr>
            <w:noProof/>
            <w:webHidden/>
          </w:rPr>
          <w:fldChar w:fldCharType="end"/>
        </w:r>
      </w:hyperlink>
    </w:p>
    <w:p w14:paraId="5172E669"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97" w:history="1">
        <w:r w:rsidRPr="00B41A18">
          <w:rPr>
            <w:rStyle w:val="Hyperlink"/>
            <w:noProof/>
          </w:rPr>
          <w:t>Table 13 Average Measure Case Boiler Cost Results</w:t>
        </w:r>
        <w:r>
          <w:rPr>
            <w:noProof/>
            <w:webHidden/>
          </w:rPr>
          <w:tab/>
        </w:r>
        <w:r>
          <w:rPr>
            <w:noProof/>
            <w:webHidden/>
          </w:rPr>
          <w:fldChar w:fldCharType="begin"/>
        </w:r>
        <w:r>
          <w:rPr>
            <w:noProof/>
            <w:webHidden/>
          </w:rPr>
          <w:instrText xml:space="preserve"> PAGEREF _Toc447024397 \h </w:instrText>
        </w:r>
        <w:r>
          <w:rPr>
            <w:noProof/>
            <w:webHidden/>
          </w:rPr>
        </w:r>
        <w:r>
          <w:rPr>
            <w:noProof/>
            <w:webHidden/>
          </w:rPr>
          <w:fldChar w:fldCharType="separate"/>
        </w:r>
        <w:r>
          <w:rPr>
            <w:noProof/>
            <w:webHidden/>
          </w:rPr>
          <w:t>14</w:t>
        </w:r>
        <w:r>
          <w:rPr>
            <w:noProof/>
            <w:webHidden/>
          </w:rPr>
          <w:fldChar w:fldCharType="end"/>
        </w:r>
      </w:hyperlink>
    </w:p>
    <w:p w14:paraId="3FFE360B"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98" w:history="1">
        <w:r w:rsidRPr="00B41A18">
          <w:rPr>
            <w:rStyle w:val="Hyperlink"/>
            <w:noProof/>
          </w:rPr>
          <w:t>Table 14 Full and Incremental Cost Equations</w:t>
        </w:r>
        <w:r>
          <w:rPr>
            <w:noProof/>
            <w:webHidden/>
          </w:rPr>
          <w:tab/>
        </w:r>
        <w:r>
          <w:rPr>
            <w:noProof/>
            <w:webHidden/>
          </w:rPr>
          <w:fldChar w:fldCharType="begin"/>
        </w:r>
        <w:r>
          <w:rPr>
            <w:noProof/>
            <w:webHidden/>
          </w:rPr>
          <w:instrText xml:space="preserve"> PAGEREF _Toc447024398 \h </w:instrText>
        </w:r>
        <w:r>
          <w:rPr>
            <w:noProof/>
            <w:webHidden/>
          </w:rPr>
        </w:r>
        <w:r>
          <w:rPr>
            <w:noProof/>
            <w:webHidden/>
          </w:rPr>
          <w:fldChar w:fldCharType="separate"/>
        </w:r>
        <w:r>
          <w:rPr>
            <w:noProof/>
            <w:webHidden/>
          </w:rPr>
          <w:t>14</w:t>
        </w:r>
        <w:r>
          <w:rPr>
            <w:noProof/>
            <w:webHidden/>
          </w:rPr>
          <w:fldChar w:fldCharType="end"/>
        </w:r>
      </w:hyperlink>
    </w:p>
    <w:p w14:paraId="166C0D0E" w14:textId="77777777" w:rsidR="0067534C" w:rsidRDefault="0067534C">
      <w:pPr>
        <w:pStyle w:val="TableofFigures"/>
        <w:tabs>
          <w:tab w:val="right" w:leader="dot" w:pos="9350"/>
        </w:tabs>
        <w:rPr>
          <w:rFonts w:asciiTheme="minorHAnsi" w:eastAsiaTheme="minorEastAsia" w:hAnsiTheme="minorHAnsi" w:cstheme="minorBidi"/>
          <w:noProof/>
          <w:szCs w:val="22"/>
        </w:rPr>
      </w:pPr>
      <w:hyperlink w:anchor="_Toc447024399" w:history="1">
        <w:r w:rsidRPr="00B41A18">
          <w:rPr>
            <w:rStyle w:val="Hyperlink"/>
            <w:noProof/>
          </w:rPr>
          <w:t>Table 15 Full and Incremental Costs</w:t>
        </w:r>
        <w:r>
          <w:rPr>
            <w:noProof/>
            <w:webHidden/>
          </w:rPr>
          <w:tab/>
        </w:r>
        <w:r>
          <w:rPr>
            <w:noProof/>
            <w:webHidden/>
          </w:rPr>
          <w:fldChar w:fldCharType="begin"/>
        </w:r>
        <w:r>
          <w:rPr>
            <w:noProof/>
            <w:webHidden/>
          </w:rPr>
          <w:instrText xml:space="preserve"> PAGEREF _Toc447024399 \h </w:instrText>
        </w:r>
        <w:r>
          <w:rPr>
            <w:noProof/>
            <w:webHidden/>
          </w:rPr>
        </w:r>
        <w:r>
          <w:rPr>
            <w:noProof/>
            <w:webHidden/>
          </w:rPr>
          <w:fldChar w:fldCharType="separate"/>
        </w:r>
        <w:r>
          <w:rPr>
            <w:noProof/>
            <w:webHidden/>
          </w:rPr>
          <w:t>14</w:t>
        </w:r>
        <w:r>
          <w:rPr>
            <w:noProof/>
            <w:webHidden/>
          </w:rPr>
          <w:fldChar w:fldCharType="end"/>
        </w:r>
      </w:hyperlink>
    </w:p>
    <w:p w14:paraId="393A0A9D" w14:textId="72A413CD" w:rsidR="005A1F9D" w:rsidRDefault="00ED21EE" w:rsidP="00351229">
      <w:pPr>
        <w:tabs>
          <w:tab w:val="left" w:pos="1140"/>
        </w:tabs>
      </w:pPr>
      <w:r>
        <w:fldChar w:fldCharType="end"/>
      </w:r>
      <w:r w:rsidR="005A1F9D" w:rsidRPr="005A1F9D">
        <w:t xml:space="preserve"> </w:t>
      </w:r>
      <w:r w:rsidR="00351229">
        <w:tab/>
      </w:r>
    </w:p>
    <w:p w14:paraId="393A0AA0" w14:textId="23F115CF" w:rsidR="00A1526B" w:rsidRDefault="005A1F9D" w:rsidP="00A1526B">
      <w:pPr>
        <w:pStyle w:val="Heading1"/>
      </w:pPr>
      <w:bookmarkStart w:id="23" w:name="_Toc174179832"/>
      <w:bookmarkStart w:id="24" w:name="_Toc174181292"/>
      <w:bookmarkStart w:id="25" w:name="_Toc304800200"/>
      <w:bookmarkStart w:id="26" w:name="_Toc324318336"/>
      <w:bookmarkStart w:id="27" w:name="_Toc324340480"/>
      <w:bookmarkStart w:id="28" w:name="_Toc447024363"/>
      <w:r>
        <w:t>List of Figures</w:t>
      </w:r>
      <w:bookmarkStart w:id="29" w:name="_Toc304800201"/>
      <w:bookmarkStart w:id="30" w:name="_Toc324318337"/>
      <w:bookmarkStart w:id="31" w:name="_Toc324340481"/>
      <w:bookmarkStart w:id="32" w:name="_Toc172205732"/>
      <w:bookmarkEnd w:id="23"/>
      <w:bookmarkEnd w:id="24"/>
      <w:bookmarkEnd w:id="25"/>
      <w:bookmarkEnd w:id="26"/>
      <w:bookmarkEnd w:id="27"/>
      <w:bookmarkEnd w:id="28"/>
    </w:p>
    <w:p w14:paraId="452DE8F7" w14:textId="77777777" w:rsidR="00A1526B" w:rsidRPr="00A1526B" w:rsidRDefault="00A1526B" w:rsidP="00A1526B"/>
    <w:p w14:paraId="72DE5A32" w14:textId="0D4F2AF8" w:rsidR="00A1526B" w:rsidRDefault="00A1526B" w:rsidP="00A1526B"/>
    <w:p w14:paraId="31301A67" w14:textId="35CC5064" w:rsidR="00A1526B" w:rsidRDefault="00A1526B" w:rsidP="00A1526B">
      <w:r>
        <w:t xml:space="preserve">Figure 1 Layout of a Direct Contact Water Heater………………………………………………… </w:t>
      </w:r>
      <w:r w:rsidR="0067534C">
        <w:t>7</w:t>
      </w:r>
      <w:bookmarkStart w:id="33" w:name="_GoBack"/>
      <w:bookmarkEnd w:id="33"/>
    </w:p>
    <w:p w14:paraId="41C45EA0" w14:textId="25E4522A" w:rsidR="00A1526B" w:rsidRDefault="00A1526B" w:rsidP="00A1526B"/>
    <w:p w14:paraId="4330D64C" w14:textId="77777777" w:rsidR="00056348" w:rsidRPr="00A1526B" w:rsidRDefault="00056348" w:rsidP="00A1526B">
      <w:pPr>
        <w:sectPr w:rsidR="00056348" w:rsidRPr="00A1526B" w:rsidSect="00D104C8">
          <w:endnotePr>
            <w:numFmt w:val="decimal"/>
          </w:endnotePr>
          <w:pgSz w:w="12240" w:h="15840"/>
          <w:pgMar w:top="1440" w:right="1440" w:bottom="1440" w:left="1440" w:header="720" w:footer="720" w:gutter="0"/>
          <w:pgNumType w:fmt="lowerRoman"/>
          <w:cols w:space="720"/>
          <w:docGrid w:linePitch="360"/>
        </w:sectPr>
      </w:pPr>
    </w:p>
    <w:p w14:paraId="393A0AA1" w14:textId="77777777" w:rsidR="00ED21EE" w:rsidRDefault="00ED21EE" w:rsidP="00ED21EE">
      <w:pPr>
        <w:pStyle w:val="Heading1"/>
      </w:pPr>
      <w:bookmarkStart w:id="34" w:name="_Toc447024364"/>
      <w:proofErr w:type="gramStart"/>
      <w:r>
        <w:lastRenderedPageBreak/>
        <w:t>Section 1.</w:t>
      </w:r>
      <w:proofErr w:type="gramEnd"/>
      <w:r>
        <w:t xml:space="preserve"> General Measure &amp; Baseline Data</w:t>
      </w:r>
      <w:bookmarkEnd w:id="29"/>
      <w:bookmarkEnd w:id="30"/>
      <w:bookmarkEnd w:id="31"/>
      <w:bookmarkEnd w:id="34"/>
    </w:p>
    <w:p w14:paraId="393A0AA2" w14:textId="77777777" w:rsidR="00E71EF1" w:rsidRDefault="001248A3" w:rsidP="001248A3">
      <w:pPr>
        <w:pStyle w:val="Heading2"/>
      </w:pPr>
      <w:bookmarkStart w:id="35" w:name="_Toc304800202"/>
      <w:bookmarkStart w:id="36" w:name="_Toc324318338"/>
      <w:bookmarkStart w:id="37" w:name="_Toc324340482"/>
      <w:bookmarkStart w:id="38" w:name="_Toc447024365"/>
      <w:bookmarkEnd w:id="32"/>
      <w:r>
        <w:t xml:space="preserve">1.1 </w:t>
      </w:r>
      <w:r w:rsidR="008C6AD1">
        <w:t xml:space="preserve">Product </w:t>
      </w:r>
      <w:r w:rsidR="00E71EF1" w:rsidRPr="001248A3">
        <w:t>Measure Description &amp; Background</w:t>
      </w:r>
      <w:bookmarkEnd w:id="35"/>
      <w:bookmarkEnd w:id="36"/>
      <w:bookmarkEnd w:id="37"/>
      <w:bookmarkEnd w:id="38"/>
    </w:p>
    <w:p w14:paraId="09A7B09B" w14:textId="72C4AA58" w:rsidR="0050698C" w:rsidRPr="0050698C" w:rsidRDefault="00521920" w:rsidP="0050698C">
      <w:pPr>
        <w:autoSpaceDE w:val="0"/>
        <w:autoSpaceDN w:val="0"/>
        <w:adjustRightInd w:val="0"/>
        <w:rPr>
          <w:rFonts w:cs="Arial"/>
          <w:sz w:val="20"/>
          <w:szCs w:val="20"/>
        </w:rPr>
      </w:pPr>
      <w:r w:rsidRPr="00521920">
        <w:rPr>
          <w:rFonts w:cs="Arial"/>
          <w:b/>
          <w:i/>
        </w:rPr>
        <w:t>Catalog Description</w:t>
      </w:r>
      <w:r w:rsidR="00E840FE">
        <w:rPr>
          <w:rFonts w:cs="Arial"/>
          <w:b/>
          <w:i/>
        </w:rPr>
        <w:t xml:space="preserve"> – </w:t>
      </w:r>
      <w:r w:rsidR="00FB68D0" w:rsidRPr="00FB68D0">
        <w:rPr>
          <w:rFonts w:cs="Arial"/>
          <w:sz w:val="20"/>
          <w:szCs w:val="20"/>
        </w:rPr>
        <w:t>For this measure</w:t>
      </w:r>
      <w:r w:rsidR="00FB68D0" w:rsidRPr="00FB68D0">
        <w:rPr>
          <w:rFonts w:cs="Arial"/>
          <w:b/>
          <w:sz w:val="20"/>
          <w:szCs w:val="20"/>
        </w:rPr>
        <w:t xml:space="preserve"> </w:t>
      </w:r>
      <w:r w:rsidR="00FB68D0" w:rsidRPr="00FB68D0">
        <w:rPr>
          <w:rFonts w:cs="Arial"/>
          <w:sz w:val="20"/>
          <w:szCs w:val="20"/>
        </w:rPr>
        <w:t>only direct contact water heaters for process end-uses qualify.</w:t>
      </w:r>
      <w:r w:rsidR="00FB68D0" w:rsidRPr="00FB68D0">
        <w:rPr>
          <w:rFonts w:cs="Arial"/>
          <w:sz w:val="20"/>
          <w:szCs w:val="20"/>
        </w:rPr>
        <w:fldChar w:fldCharType="begin"/>
      </w:r>
      <w:r w:rsidR="00FB68D0" w:rsidRPr="00FB68D0">
        <w:rPr>
          <w:rFonts w:cs="Arial"/>
          <w:sz w:val="20"/>
          <w:szCs w:val="20"/>
        </w:rPr>
        <w:instrText xml:space="preserve"> XE "NAICS codes" </w:instrText>
      </w:r>
      <w:r w:rsidR="00FB68D0" w:rsidRPr="00FB68D0">
        <w:rPr>
          <w:rFonts w:cs="Arial"/>
          <w:sz w:val="20"/>
          <w:szCs w:val="20"/>
        </w:rPr>
        <w:fldChar w:fldCharType="end"/>
      </w:r>
      <w:r w:rsidR="00FB68D0" w:rsidRPr="00FB68D0">
        <w:rPr>
          <w:rFonts w:cs="Arial"/>
          <w:sz w:val="20"/>
          <w:szCs w:val="20"/>
        </w:rPr>
        <w:t xml:space="preserve"> In direct contact water heater systems design, heat from a flame comes into direct contact with small droplets of cold water which run through a stainless steel heat exchange media. Droplets composed from the process come into direct contact with rising heat from the flame and the water is heated directly. Boilers must meet efficiency requirements based on size as shown in</w:t>
      </w:r>
      <w:r w:rsidR="00FB68D0" w:rsidRPr="00FB68D0">
        <w:rPr>
          <w:rFonts w:cs="Arial"/>
          <w:sz w:val="20"/>
          <w:szCs w:val="20"/>
        </w:rPr>
        <w:fldChar w:fldCharType="begin"/>
      </w:r>
      <w:r w:rsidR="00FB68D0" w:rsidRPr="00FB68D0">
        <w:rPr>
          <w:rFonts w:cs="Arial"/>
          <w:sz w:val="20"/>
          <w:szCs w:val="20"/>
        </w:rPr>
        <w:instrText xml:space="preserve"> REF _Ref189549970 \h  \* MERGEFORMAT </w:instrText>
      </w:r>
      <w:r w:rsidR="00FB68D0" w:rsidRPr="00FB68D0">
        <w:rPr>
          <w:rFonts w:cs="Arial"/>
          <w:sz w:val="20"/>
          <w:szCs w:val="20"/>
        </w:rPr>
      </w:r>
      <w:r w:rsidR="00FB68D0" w:rsidRPr="00FB68D0">
        <w:rPr>
          <w:rFonts w:cs="Arial"/>
          <w:sz w:val="20"/>
          <w:szCs w:val="20"/>
        </w:rPr>
        <w:fldChar w:fldCharType="separate"/>
      </w:r>
    </w:p>
    <w:p w14:paraId="4A3BA34E" w14:textId="5A0628D9" w:rsidR="00FB68D0" w:rsidRDefault="0050698C" w:rsidP="00FB68D0">
      <w:pPr>
        <w:autoSpaceDE w:val="0"/>
        <w:autoSpaceDN w:val="0"/>
        <w:adjustRightInd w:val="0"/>
        <w:rPr>
          <w:rFonts w:cs="Arial"/>
          <w:sz w:val="20"/>
          <w:szCs w:val="20"/>
        </w:rPr>
      </w:pPr>
      <w:r w:rsidRPr="0050698C">
        <w:rPr>
          <w:rFonts w:cs="Arial"/>
          <w:sz w:val="20"/>
          <w:szCs w:val="20"/>
        </w:rPr>
        <w:t>Table</w:t>
      </w:r>
      <w:r w:rsidRPr="0050698C">
        <w:rPr>
          <w:rFonts w:cs="Arial"/>
          <w:noProof/>
          <w:sz w:val="20"/>
          <w:szCs w:val="20"/>
        </w:rPr>
        <w:t xml:space="preserve"> </w:t>
      </w:r>
      <w:r>
        <w:rPr>
          <w:rFonts w:cs="Arial"/>
          <w:b/>
          <w:bCs/>
          <w:noProof/>
          <w:sz w:val="20"/>
          <w:szCs w:val="20"/>
        </w:rPr>
        <w:t>1</w:t>
      </w:r>
      <w:r w:rsidR="00FB68D0" w:rsidRPr="00FB68D0">
        <w:rPr>
          <w:rFonts w:cs="Arial"/>
          <w:sz w:val="20"/>
          <w:szCs w:val="20"/>
        </w:rPr>
        <w:fldChar w:fldCharType="end"/>
      </w:r>
      <w:r w:rsidR="00FB68D0" w:rsidRPr="00FB68D0">
        <w:rPr>
          <w:rFonts w:cs="Arial"/>
          <w:sz w:val="20"/>
          <w:szCs w:val="20"/>
        </w:rPr>
        <w:t xml:space="preserve"> below; please note that based on boiler size, the requirements apply to either AFUE (Annual Fuel Utilization Efficiency) or to thermal efficiency. </w:t>
      </w:r>
    </w:p>
    <w:p w14:paraId="3BCBB770" w14:textId="77777777" w:rsidR="00FB68D0" w:rsidRDefault="00FB68D0" w:rsidP="00FB68D0">
      <w:pPr>
        <w:rPr>
          <w:rFonts w:cs="Arial"/>
          <w:b/>
          <w:bCs/>
          <w:sz w:val="20"/>
          <w:szCs w:val="20"/>
        </w:rPr>
      </w:pPr>
      <w:bookmarkStart w:id="39" w:name="_Ref189549970"/>
      <w:bookmarkStart w:id="40" w:name="_Toc195003813"/>
    </w:p>
    <w:p w14:paraId="1BE3FCF3" w14:textId="77777777" w:rsidR="00FB68D0" w:rsidRPr="00FB68D0" w:rsidRDefault="00FB68D0" w:rsidP="00555479">
      <w:pPr>
        <w:jc w:val="center"/>
        <w:rPr>
          <w:rFonts w:cs="Arial"/>
          <w:b/>
          <w:bCs/>
          <w:sz w:val="20"/>
          <w:szCs w:val="20"/>
        </w:rPr>
      </w:pPr>
      <w:bookmarkStart w:id="41" w:name="_Toc447024385"/>
      <w:r w:rsidRPr="00FB68D0">
        <w:rPr>
          <w:rFonts w:cs="Arial"/>
          <w:b/>
          <w:bCs/>
          <w:sz w:val="20"/>
          <w:szCs w:val="20"/>
        </w:rPr>
        <w:t xml:space="preserve">Table </w:t>
      </w:r>
      <w:r w:rsidRPr="00FB68D0">
        <w:rPr>
          <w:rFonts w:cs="Arial"/>
          <w:b/>
          <w:bCs/>
          <w:sz w:val="20"/>
          <w:szCs w:val="20"/>
        </w:rPr>
        <w:fldChar w:fldCharType="begin"/>
      </w:r>
      <w:r w:rsidRPr="00FB68D0">
        <w:rPr>
          <w:rFonts w:cs="Arial"/>
          <w:b/>
          <w:bCs/>
          <w:sz w:val="20"/>
          <w:szCs w:val="20"/>
        </w:rPr>
        <w:instrText xml:space="preserve"> SEQ Table \* ARABIC </w:instrText>
      </w:r>
      <w:r w:rsidRPr="00FB68D0">
        <w:rPr>
          <w:rFonts w:cs="Arial"/>
          <w:b/>
          <w:bCs/>
          <w:sz w:val="20"/>
          <w:szCs w:val="20"/>
        </w:rPr>
        <w:fldChar w:fldCharType="separate"/>
      </w:r>
      <w:r w:rsidR="00AF375A">
        <w:rPr>
          <w:rFonts w:cs="Arial"/>
          <w:b/>
          <w:bCs/>
          <w:noProof/>
          <w:sz w:val="20"/>
          <w:szCs w:val="20"/>
        </w:rPr>
        <w:t>1</w:t>
      </w:r>
      <w:r w:rsidRPr="00FB68D0">
        <w:rPr>
          <w:rFonts w:cs="Arial"/>
          <w:sz w:val="20"/>
          <w:szCs w:val="20"/>
        </w:rPr>
        <w:fldChar w:fldCharType="end"/>
      </w:r>
      <w:bookmarkEnd w:id="39"/>
      <w:r w:rsidRPr="00FB68D0">
        <w:rPr>
          <w:rFonts w:cs="Arial"/>
          <w:b/>
          <w:bCs/>
          <w:sz w:val="20"/>
          <w:szCs w:val="20"/>
        </w:rPr>
        <w:t xml:space="preserve"> - Required Efficiency by Size</w:t>
      </w:r>
      <w:bookmarkEnd w:id="40"/>
      <w:bookmarkEnd w:id="4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880"/>
      </w:tblGrid>
      <w:tr w:rsidR="00FB68D0" w:rsidRPr="00FB68D0" w14:paraId="059CC346" w14:textId="77777777" w:rsidTr="003F60A3">
        <w:trPr>
          <w:jc w:val="center"/>
        </w:trPr>
        <w:tc>
          <w:tcPr>
            <w:tcW w:w="2628" w:type="dxa"/>
            <w:shd w:val="clear" w:color="auto" w:fill="auto"/>
          </w:tcPr>
          <w:p w14:paraId="146BAD47" w14:textId="77777777" w:rsidR="00FB68D0" w:rsidRPr="00FB68D0" w:rsidRDefault="00FB68D0" w:rsidP="00FB68D0">
            <w:pPr>
              <w:rPr>
                <w:rFonts w:cs="Arial"/>
                <w:b/>
                <w:sz w:val="20"/>
                <w:szCs w:val="20"/>
              </w:rPr>
            </w:pPr>
            <w:bookmarkStart w:id="42" w:name="_Hlk189552458"/>
            <w:r w:rsidRPr="00FB68D0">
              <w:rPr>
                <w:rFonts w:cs="Arial"/>
                <w:b/>
                <w:sz w:val="20"/>
                <w:szCs w:val="20"/>
              </w:rPr>
              <w:t>Input Rating</w:t>
            </w:r>
          </w:p>
        </w:tc>
        <w:tc>
          <w:tcPr>
            <w:tcW w:w="2880" w:type="dxa"/>
            <w:shd w:val="clear" w:color="auto" w:fill="auto"/>
          </w:tcPr>
          <w:p w14:paraId="01E33CB6" w14:textId="77777777" w:rsidR="00FB68D0" w:rsidRPr="00FB68D0" w:rsidRDefault="00FB68D0" w:rsidP="00FB68D0">
            <w:pPr>
              <w:rPr>
                <w:rFonts w:cs="Arial"/>
                <w:b/>
                <w:sz w:val="20"/>
                <w:szCs w:val="20"/>
              </w:rPr>
            </w:pPr>
            <w:r w:rsidRPr="00FB68D0">
              <w:rPr>
                <w:rFonts w:cs="Arial"/>
                <w:b/>
                <w:sz w:val="20"/>
                <w:szCs w:val="20"/>
              </w:rPr>
              <w:t>Required Efficiency</w:t>
            </w:r>
          </w:p>
        </w:tc>
      </w:tr>
      <w:tr w:rsidR="00FB68D0" w:rsidRPr="00FB68D0" w14:paraId="06183D92" w14:textId="77777777" w:rsidTr="003F60A3">
        <w:trPr>
          <w:jc w:val="center"/>
        </w:trPr>
        <w:tc>
          <w:tcPr>
            <w:tcW w:w="2628" w:type="dxa"/>
            <w:shd w:val="clear" w:color="auto" w:fill="auto"/>
          </w:tcPr>
          <w:p w14:paraId="69FC0DE6" w14:textId="77777777" w:rsidR="00FB68D0" w:rsidRPr="00FB68D0" w:rsidRDefault="00FB68D0" w:rsidP="00FB68D0">
            <w:pPr>
              <w:rPr>
                <w:rFonts w:cs="Arial"/>
                <w:sz w:val="20"/>
                <w:szCs w:val="20"/>
              </w:rPr>
            </w:pPr>
            <w:r w:rsidRPr="00FB68D0">
              <w:rPr>
                <w:rFonts w:cs="Arial"/>
                <w:sz w:val="20"/>
                <w:szCs w:val="20"/>
              </w:rPr>
              <w:t xml:space="preserve"> ≤300 </w:t>
            </w:r>
            <w:proofErr w:type="spellStart"/>
            <w:r w:rsidRPr="00FB68D0">
              <w:rPr>
                <w:rFonts w:cs="Arial"/>
                <w:sz w:val="20"/>
                <w:szCs w:val="20"/>
              </w:rPr>
              <w:t>MBtuh</w:t>
            </w:r>
            <w:proofErr w:type="spellEnd"/>
          </w:p>
        </w:tc>
        <w:tc>
          <w:tcPr>
            <w:tcW w:w="2880" w:type="dxa"/>
            <w:shd w:val="clear" w:color="auto" w:fill="auto"/>
          </w:tcPr>
          <w:p w14:paraId="05AE2D9B" w14:textId="77777777" w:rsidR="00FB68D0" w:rsidRPr="00FB68D0" w:rsidRDefault="00FB68D0" w:rsidP="00FB68D0">
            <w:pPr>
              <w:rPr>
                <w:rFonts w:cs="Arial"/>
                <w:sz w:val="20"/>
                <w:szCs w:val="20"/>
              </w:rPr>
            </w:pPr>
            <w:r w:rsidRPr="00FB68D0">
              <w:rPr>
                <w:rFonts w:cs="Arial"/>
                <w:sz w:val="20"/>
                <w:szCs w:val="20"/>
              </w:rPr>
              <w:t>AFUE ≥ 88%</w:t>
            </w:r>
          </w:p>
        </w:tc>
      </w:tr>
      <w:tr w:rsidR="00FB68D0" w:rsidRPr="00FB68D0" w14:paraId="19F41CBD" w14:textId="77777777" w:rsidTr="003F60A3">
        <w:trPr>
          <w:jc w:val="center"/>
        </w:trPr>
        <w:tc>
          <w:tcPr>
            <w:tcW w:w="2628" w:type="dxa"/>
            <w:shd w:val="clear" w:color="auto" w:fill="auto"/>
          </w:tcPr>
          <w:p w14:paraId="6AFECE99" w14:textId="77777777" w:rsidR="00FB68D0" w:rsidRPr="00FB68D0" w:rsidRDefault="00FB68D0" w:rsidP="00FB68D0">
            <w:pPr>
              <w:rPr>
                <w:rFonts w:cs="Arial"/>
                <w:sz w:val="20"/>
                <w:szCs w:val="20"/>
              </w:rPr>
            </w:pPr>
            <w:r w:rsidRPr="00FB68D0">
              <w:rPr>
                <w:rFonts w:cs="Arial"/>
                <w:sz w:val="20"/>
                <w:szCs w:val="20"/>
              </w:rPr>
              <w:t xml:space="preserve">&gt; 300 </w:t>
            </w:r>
            <w:proofErr w:type="spellStart"/>
            <w:r w:rsidRPr="00FB68D0">
              <w:rPr>
                <w:rFonts w:cs="Arial"/>
                <w:sz w:val="20"/>
                <w:szCs w:val="20"/>
              </w:rPr>
              <w:t>MBtuh</w:t>
            </w:r>
            <w:proofErr w:type="spellEnd"/>
          </w:p>
        </w:tc>
        <w:tc>
          <w:tcPr>
            <w:tcW w:w="2880" w:type="dxa"/>
            <w:shd w:val="clear" w:color="auto" w:fill="auto"/>
          </w:tcPr>
          <w:p w14:paraId="4C48A523" w14:textId="77777777" w:rsidR="00FB68D0" w:rsidRPr="00FB68D0" w:rsidRDefault="00FB68D0" w:rsidP="00FB68D0">
            <w:pPr>
              <w:rPr>
                <w:rFonts w:cs="Arial"/>
                <w:sz w:val="20"/>
                <w:szCs w:val="20"/>
              </w:rPr>
            </w:pPr>
            <w:r w:rsidRPr="00FB68D0">
              <w:rPr>
                <w:rFonts w:cs="Arial"/>
                <w:sz w:val="20"/>
                <w:szCs w:val="20"/>
              </w:rPr>
              <w:t>Thermal Efficiency &gt; 90%</w:t>
            </w:r>
          </w:p>
        </w:tc>
      </w:tr>
      <w:bookmarkEnd w:id="42"/>
    </w:tbl>
    <w:p w14:paraId="7DC7DF49" w14:textId="77777777" w:rsidR="00555479" w:rsidRDefault="00555479" w:rsidP="00555479">
      <w:pPr>
        <w:rPr>
          <w:rFonts w:cs="Arial"/>
          <w:b/>
          <w:i/>
        </w:rPr>
      </w:pPr>
    </w:p>
    <w:p w14:paraId="393A0AA5" w14:textId="57E368E3" w:rsidR="00521920" w:rsidRPr="00FB68D0" w:rsidRDefault="00521920" w:rsidP="00555479">
      <w:pPr>
        <w:rPr>
          <w:rFonts w:cs="Arial"/>
          <w:b/>
          <w:i/>
          <w:sz w:val="20"/>
          <w:szCs w:val="20"/>
        </w:rPr>
      </w:pPr>
      <w:r w:rsidRPr="00FB68D0">
        <w:rPr>
          <w:rFonts w:cs="Arial"/>
          <w:b/>
          <w:i/>
          <w:sz w:val="20"/>
          <w:szCs w:val="20"/>
        </w:rPr>
        <w:t>Program Restrictions and Guidelines</w:t>
      </w:r>
    </w:p>
    <w:p w14:paraId="1DE8704B" w14:textId="77777777" w:rsidR="00FB68D0" w:rsidRPr="00FB68D0" w:rsidRDefault="00FB68D0" w:rsidP="00FB68D0">
      <w:pPr>
        <w:rPr>
          <w:rFonts w:cs="Arial"/>
          <w:sz w:val="20"/>
          <w:szCs w:val="20"/>
        </w:rPr>
      </w:pPr>
      <w:r w:rsidRPr="00FB68D0">
        <w:rPr>
          <w:rFonts w:cs="Arial"/>
          <w:sz w:val="20"/>
          <w:szCs w:val="20"/>
        </w:rPr>
        <w:t xml:space="preserve">The measure applies to industrial process boilers and is not intended for domestic hot water or space heating. </w:t>
      </w:r>
    </w:p>
    <w:p w14:paraId="77CDF451" w14:textId="77777777" w:rsidR="00555479" w:rsidRDefault="00555479" w:rsidP="00FB68D0">
      <w:pPr>
        <w:ind w:left="720"/>
        <w:rPr>
          <w:rFonts w:cs="Arial"/>
          <w:b/>
          <w:i/>
          <w:sz w:val="20"/>
          <w:szCs w:val="20"/>
        </w:rPr>
      </w:pPr>
    </w:p>
    <w:p w14:paraId="7928B7CC" w14:textId="77777777" w:rsidR="00FB68D0" w:rsidRPr="00FB68D0" w:rsidRDefault="00FB68D0" w:rsidP="00555479">
      <w:pPr>
        <w:rPr>
          <w:rFonts w:cs="Arial"/>
          <w:b/>
          <w:i/>
          <w:sz w:val="20"/>
          <w:szCs w:val="20"/>
        </w:rPr>
      </w:pPr>
      <w:r w:rsidRPr="00FB68D0">
        <w:rPr>
          <w:rFonts w:cs="Arial"/>
          <w:b/>
          <w:i/>
          <w:sz w:val="20"/>
          <w:szCs w:val="20"/>
        </w:rPr>
        <w:t>Terms and Conditions</w:t>
      </w:r>
    </w:p>
    <w:p w14:paraId="2A20030C" w14:textId="03B80714" w:rsidR="00FB68D0" w:rsidRPr="00FB68D0" w:rsidRDefault="00FB68D0" w:rsidP="00FB68D0">
      <w:pPr>
        <w:rPr>
          <w:rFonts w:cs="Arial"/>
          <w:sz w:val="20"/>
          <w:szCs w:val="20"/>
        </w:rPr>
      </w:pPr>
      <w:r w:rsidRPr="00FB68D0">
        <w:rPr>
          <w:rFonts w:cs="Arial"/>
          <w:sz w:val="20"/>
          <w:szCs w:val="20"/>
        </w:rPr>
        <w:t>Boilers must meet a minimum thermal efficiency of 90% as installed (or AFUE &gt; 88% for boilers with rated input ≤ 300MBtuh)</w:t>
      </w:r>
      <w:r>
        <w:rPr>
          <w:rFonts w:cs="Arial"/>
          <w:sz w:val="20"/>
          <w:szCs w:val="20"/>
        </w:rPr>
        <w:t>.  The rebate is downstream, offered to the customer at the time of installation upon receipt of the customer application and invoice.  This is not a direct install program.</w:t>
      </w:r>
    </w:p>
    <w:p w14:paraId="3322D0EC" w14:textId="77777777" w:rsidR="00555479" w:rsidRDefault="00555479" w:rsidP="00FB68D0">
      <w:pPr>
        <w:ind w:left="720"/>
        <w:rPr>
          <w:rFonts w:cs="Arial"/>
          <w:b/>
          <w:i/>
          <w:sz w:val="20"/>
          <w:szCs w:val="20"/>
        </w:rPr>
      </w:pPr>
    </w:p>
    <w:p w14:paraId="2921B99B" w14:textId="77777777" w:rsidR="00FB68D0" w:rsidRPr="00FB68D0" w:rsidRDefault="00FB68D0" w:rsidP="00555479">
      <w:pPr>
        <w:rPr>
          <w:rFonts w:cs="Arial"/>
          <w:b/>
          <w:i/>
          <w:sz w:val="20"/>
          <w:szCs w:val="20"/>
        </w:rPr>
      </w:pPr>
      <w:r w:rsidRPr="00FB68D0">
        <w:rPr>
          <w:rFonts w:cs="Arial"/>
          <w:b/>
          <w:i/>
          <w:sz w:val="20"/>
          <w:szCs w:val="20"/>
        </w:rPr>
        <w:t xml:space="preserve">Market Applicability </w:t>
      </w:r>
    </w:p>
    <w:p w14:paraId="0DDA2569" w14:textId="59B5AD33" w:rsidR="00FB68D0" w:rsidRPr="00FB68D0" w:rsidRDefault="00FB68D0" w:rsidP="00FB68D0">
      <w:pPr>
        <w:rPr>
          <w:rFonts w:cs="Arial"/>
          <w:sz w:val="20"/>
          <w:szCs w:val="20"/>
        </w:rPr>
      </w:pPr>
      <w:r w:rsidRPr="00FB68D0">
        <w:rPr>
          <w:rFonts w:cs="Arial"/>
          <w:sz w:val="20"/>
          <w:szCs w:val="20"/>
        </w:rPr>
        <w:t xml:space="preserve">This measure is applicable to any industrial process boiler. </w:t>
      </w:r>
      <w:r>
        <w:rPr>
          <w:rFonts w:cs="Arial"/>
          <w:sz w:val="20"/>
          <w:szCs w:val="20"/>
        </w:rPr>
        <w:t>The rebate is offered as Replace on Burnout (ROB), replacing a standard efficiency boiler.</w:t>
      </w:r>
    </w:p>
    <w:p w14:paraId="33384826" w14:textId="77777777" w:rsidR="00AB5933" w:rsidRDefault="00AB5933" w:rsidP="00AB5933">
      <w:pPr>
        <w:rPr>
          <w:rFonts w:cs="Arial"/>
          <w:sz w:val="20"/>
          <w:szCs w:val="20"/>
        </w:rPr>
      </w:pPr>
    </w:p>
    <w:p w14:paraId="504E6A53" w14:textId="570C8E61" w:rsidR="00A32AE2" w:rsidRPr="00AB5933" w:rsidRDefault="00AB5933" w:rsidP="00AB5933">
      <w:pPr>
        <w:rPr>
          <w:rFonts w:cs="Arial"/>
          <w:sz w:val="20"/>
          <w:szCs w:val="20"/>
        </w:rPr>
      </w:pPr>
      <w:r>
        <w:rPr>
          <w:rFonts w:cs="Arial"/>
          <w:sz w:val="20"/>
          <w:szCs w:val="20"/>
        </w:rPr>
        <w:t>Measure code H16 rebate is downstream offered to the customer at the time of installation upon receipt of the customer application and invoice.  This is not a direct install program.  The rebate is also midstream offered to the distributor upon receipt of the make and model and spec sheet.</w:t>
      </w:r>
    </w:p>
    <w:p w14:paraId="393A0AAC" w14:textId="77777777" w:rsidR="00521920" w:rsidRPr="00806070" w:rsidRDefault="00806070" w:rsidP="004B3924">
      <w:pPr>
        <w:pStyle w:val="Heading2"/>
      </w:pPr>
      <w:bookmarkStart w:id="43" w:name="_Toc447024366"/>
      <w:r>
        <w:t xml:space="preserve">1.2 Product </w:t>
      </w:r>
      <w:r w:rsidR="00521920" w:rsidRPr="00806070">
        <w:t>Technical Description</w:t>
      </w:r>
      <w:bookmarkEnd w:id="43"/>
    </w:p>
    <w:p w14:paraId="1A81D315" w14:textId="69C31FBB" w:rsidR="00947AE0" w:rsidRDefault="00947AE0" w:rsidP="00947AE0">
      <w:pPr>
        <w:rPr>
          <w:rFonts w:cs="Arial"/>
          <w:sz w:val="20"/>
          <w:szCs w:val="20"/>
        </w:rPr>
      </w:pPr>
      <w:bookmarkStart w:id="44" w:name="_Toc304800203"/>
      <w:bookmarkStart w:id="45" w:name="_Toc324318339"/>
      <w:bookmarkStart w:id="46" w:name="_Toc324340483"/>
      <w:r w:rsidRPr="00947AE0">
        <w:rPr>
          <w:rFonts w:cs="Arial"/>
          <w:sz w:val="20"/>
          <w:szCs w:val="20"/>
        </w:rPr>
        <w:t>This measure encourages the replacement of standard-efficiency boilers with high-efficiency direct contact boilers. Direct contact boilers are designed to extract all possible energy from natural gas combustion; they use a submerged-flame burner</w:t>
      </w:r>
      <w:r w:rsidRPr="00947AE0">
        <w:rPr>
          <w:rFonts w:cs="Arial"/>
          <w:sz w:val="20"/>
          <w:szCs w:val="20"/>
        </w:rPr>
        <w:fldChar w:fldCharType="begin"/>
      </w:r>
      <w:r w:rsidRPr="00947AE0">
        <w:rPr>
          <w:rFonts w:cs="Arial"/>
          <w:sz w:val="20"/>
          <w:szCs w:val="20"/>
        </w:rPr>
        <w:instrText xml:space="preserve"> XE "Submerged-flame burner" </w:instrText>
      </w:r>
      <w:r w:rsidRPr="00947AE0">
        <w:rPr>
          <w:rFonts w:cs="Arial"/>
          <w:sz w:val="20"/>
          <w:szCs w:val="20"/>
        </w:rPr>
        <w:fldChar w:fldCharType="end"/>
      </w:r>
      <w:r w:rsidRPr="00947AE0">
        <w:rPr>
          <w:rFonts w:cs="Arial"/>
          <w:sz w:val="20"/>
          <w:szCs w:val="20"/>
        </w:rPr>
        <w:t xml:space="preserve"> where water is directly in contact with the burning gas. </w:t>
      </w:r>
      <w:r w:rsidRPr="00947AE0">
        <w:rPr>
          <w:rFonts w:cs="Arial"/>
          <w:sz w:val="20"/>
          <w:szCs w:val="20"/>
        </w:rPr>
        <w:fldChar w:fldCharType="begin"/>
      </w:r>
      <w:r w:rsidRPr="00947AE0">
        <w:rPr>
          <w:rFonts w:cs="Arial"/>
          <w:sz w:val="20"/>
          <w:szCs w:val="20"/>
        </w:rPr>
        <w:instrText xml:space="preserve"> REF _Ref189549992 \h  \* MERGEFORMAT </w:instrText>
      </w:r>
      <w:r w:rsidRPr="00947AE0">
        <w:rPr>
          <w:rFonts w:cs="Arial"/>
          <w:sz w:val="20"/>
          <w:szCs w:val="20"/>
        </w:rPr>
      </w:r>
      <w:r w:rsidRPr="00947AE0">
        <w:rPr>
          <w:rFonts w:cs="Arial"/>
          <w:sz w:val="20"/>
          <w:szCs w:val="20"/>
        </w:rPr>
        <w:fldChar w:fldCharType="separate"/>
      </w:r>
      <w:r w:rsidR="0050698C" w:rsidRPr="0050698C">
        <w:rPr>
          <w:rFonts w:cs="Arial"/>
          <w:sz w:val="20"/>
          <w:szCs w:val="20"/>
        </w:rPr>
        <w:t xml:space="preserve">Figure </w:t>
      </w:r>
      <w:r w:rsidR="0050698C" w:rsidRPr="0050698C">
        <w:rPr>
          <w:rFonts w:cs="Arial"/>
          <w:noProof/>
          <w:sz w:val="20"/>
          <w:szCs w:val="20"/>
        </w:rPr>
        <w:t>1</w:t>
      </w:r>
      <w:r w:rsidRPr="00947AE0">
        <w:rPr>
          <w:rFonts w:cs="Arial"/>
          <w:sz w:val="20"/>
          <w:szCs w:val="20"/>
        </w:rPr>
        <w:fldChar w:fldCharType="end"/>
      </w:r>
      <w:r w:rsidRPr="00947AE0">
        <w:rPr>
          <w:rFonts w:cs="Arial"/>
          <w:sz w:val="20"/>
          <w:szCs w:val="20"/>
        </w:rPr>
        <w:t xml:space="preserve"> below</w:t>
      </w:r>
      <w:bookmarkStart w:id="47" w:name="_Ref187744252"/>
      <w:r w:rsidRPr="00947AE0">
        <w:rPr>
          <w:rFonts w:cs="Arial"/>
          <w:sz w:val="20"/>
          <w:szCs w:val="20"/>
          <w:vertAlign w:val="superscript"/>
        </w:rPr>
        <w:endnoteReference w:id="3"/>
      </w:r>
      <w:bookmarkEnd w:id="47"/>
      <w:r w:rsidRPr="00947AE0">
        <w:rPr>
          <w:rFonts w:cs="Arial"/>
          <w:sz w:val="20"/>
          <w:szCs w:val="20"/>
        </w:rPr>
        <w:t xml:space="preserve"> shows an example of a design of a direct contact water heater. </w:t>
      </w:r>
    </w:p>
    <w:p w14:paraId="5606359E" w14:textId="77777777" w:rsidR="00947AE0" w:rsidRPr="00947AE0" w:rsidRDefault="00947AE0" w:rsidP="00947AE0">
      <w:pPr>
        <w:keepNext/>
        <w:spacing w:line="360" w:lineRule="auto"/>
        <w:jc w:val="center"/>
        <w:rPr>
          <w:rFonts w:ascii="Times New Roman" w:hAnsi="Times New Roman"/>
          <w:b/>
          <w:bCs/>
          <w:sz w:val="24"/>
        </w:rPr>
      </w:pPr>
      <w:bookmarkStart w:id="48" w:name="_Ref189549992"/>
      <w:bookmarkStart w:id="49" w:name="_Toc195003823"/>
      <w:r w:rsidRPr="00947AE0">
        <w:rPr>
          <w:rFonts w:ascii="Times New Roman" w:hAnsi="Times New Roman"/>
          <w:b/>
          <w:bCs/>
          <w:sz w:val="24"/>
        </w:rPr>
        <w:lastRenderedPageBreak/>
        <w:t xml:space="preserve">Figure </w:t>
      </w:r>
      <w:r w:rsidRPr="00947AE0">
        <w:rPr>
          <w:rFonts w:ascii="Times New Roman" w:hAnsi="Times New Roman"/>
          <w:b/>
          <w:bCs/>
          <w:sz w:val="24"/>
        </w:rPr>
        <w:fldChar w:fldCharType="begin"/>
      </w:r>
      <w:r w:rsidRPr="00947AE0">
        <w:rPr>
          <w:rFonts w:ascii="Times New Roman" w:hAnsi="Times New Roman"/>
          <w:b/>
          <w:bCs/>
          <w:sz w:val="24"/>
        </w:rPr>
        <w:instrText xml:space="preserve"> SEQ Figure \* ARABIC </w:instrText>
      </w:r>
      <w:r w:rsidRPr="00947AE0">
        <w:rPr>
          <w:rFonts w:ascii="Times New Roman" w:hAnsi="Times New Roman"/>
          <w:b/>
          <w:bCs/>
          <w:sz w:val="24"/>
        </w:rPr>
        <w:fldChar w:fldCharType="separate"/>
      </w:r>
      <w:r w:rsidR="00E55261">
        <w:rPr>
          <w:rFonts w:ascii="Times New Roman" w:hAnsi="Times New Roman"/>
          <w:b/>
          <w:bCs/>
          <w:noProof/>
          <w:sz w:val="24"/>
        </w:rPr>
        <w:t>1</w:t>
      </w:r>
      <w:r w:rsidRPr="00947AE0">
        <w:rPr>
          <w:rFonts w:ascii="Times New Roman" w:hAnsi="Times New Roman"/>
          <w:b/>
          <w:bCs/>
          <w:sz w:val="24"/>
        </w:rPr>
        <w:fldChar w:fldCharType="end"/>
      </w:r>
      <w:bookmarkEnd w:id="48"/>
      <w:r w:rsidRPr="00947AE0">
        <w:rPr>
          <w:rFonts w:ascii="Times New Roman" w:hAnsi="Times New Roman"/>
          <w:b/>
          <w:bCs/>
          <w:sz w:val="24"/>
        </w:rPr>
        <w:t xml:space="preserve"> – Layout of a Direct-Contact Water Heater </w:t>
      </w:r>
      <w:bookmarkEnd w:id="49"/>
    </w:p>
    <w:p w14:paraId="4743DFB1" w14:textId="46F4DA57" w:rsidR="00947AE0" w:rsidRPr="00947AE0" w:rsidRDefault="00947AE0" w:rsidP="00947AE0">
      <w:pPr>
        <w:jc w:val="center"/>
        <w:rPr>
          <w:rFonts w:ascii="Times New Roman" w:hAnsi="Times New Roman"/>
          <w:sz w:val="24"/>
        </w:rPr>
      </w:pPr>
      <w:r>
        <w:rPr>
          <w:rFonts w:ascii="Times New Roman" w:hAnsi="Times New Roman"/>
          <w:noProof/>
          <w:sz w:val="24"/>
        </w:rPr>
        <w:drawing>
          <wp:inline distT="0" distB="0" distL="0" distR="0" wp14:anchorId="5AE9CA64" wp14:editId="5433168C">
            <wp:extent cx="5934075" cy="4229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4075" cy="4229100"/>
                    </a:xfrm>
                    <a:prstGeom prst="rect">
                      <a:avLst/>
                    </a:prstGeom>
                    <a:noFill/>
                    <a:ln>
                      <a:noFill/>
                    </a:ln>
                  </pic:spPr>
                </pic:pic>
              </a:graphicData>
            </a:graphic>
          </wp:inline>
        </w:drawing>
      </w:r>
    </w:p>
    <w:p w14:paraId="11E9555B" w14:textId="77777777" w:rsidR="00947AE0" w:rsidRPr="00947AE0" w:rsidRDefault="00947AE0" w:rsidP="00947AE0">
      <w:pPr>
        <w:rPr>
          <w:rFonts w:ascii="Times New Roman" w:hAnsi="Times New Roman"/>
          <w:sz w:val="24"/>
        </w:rPr>
      </w:pPr>
    </w:p>
    <w:p w14:paraId="3F7C458C" w14:textId="77777777" w:rsidR="00947AE0" w:rsidRPr="00947AE0" w:rsidRDefault="00947AE0" w:rsidP="00947AE0">
      <w:pPr>
        <w:rPr>
          <w:rFonts w:cs="Arial"/>
          <w:sz w:val="20"/>
          <w:szCs w:val="20"/>
        </w:rPr>
      </w:pPr>
      <w:r w:rsidRPr="00947AE0">
        <w:rPr>
          <w:rFonts w:cs="Arial"/>
          <w:sz w:val="20"/>
          <w:szCs w:val="20"/>
        </w:rPr>
        <w:t xml:space="preserve">This measure specifically targets process boilers used by industrial end-use customers who manufacture a sellable product. Because process boilers run a significant fraction of the time, a gain in thermal efficiency of a process boiler can result in significant savings. </w:t>
      </w:r>
    </w:p>
    <w:p w14:paraId="42DAC7F3" w14:textId="77777777" w:rsidR="00947AE0" w:rsidRPr="00947AE0" w:rsidRDefault="00947AE0" w:rsidP="00947AE0">
      <w:pPr>
        <w:rPr>
          <w:rFonts w:cs="Arial"/>
          <w:sz w:val="20"/>
          <w:szCs w:val="20"/>
        </w:rPr>
      </w:pPr>
    </w:p>
    <w:p w14:paraId="393A0AAE" w14:textId="77777777" w:rsidR="009C5CA7" w:rsidRDefault="009C5CA7" w:rsidP="009C5CA7">
      <w:pPr>
        <w:pStyle w:val="Heading2"/>
        <w:keepNext w:val="0"/>
      </w:pPr>
      <w:bookmarkStart w:id="50" w:name="_Toc447024367"/>
      <w:r>
        <w:t>1.</w:t>
      </w:r>
      <w:r w:rsidR="00806070">
        <w:t>3</w:t>
      </w:r>
      <w:r>
        <w:t xml:space="preserve"> </w:t>
      </w:r>
      <w:r w:rsidR="002E6162">
        <w:t xml:space="preserve">Measure Application </w:t>
      </w:r>
      <w:bookmarkEnd w:id="44"/>
      <w:r w:rsidR="002E6162">
        <w:t>Type</w:t>
      </w:r>
      <w:bookmarkEnd w:id="45"/>
      <w:bookmarkEnd w:id="46"/>
      <w:bookmarkEnd w:id="50"/>
      <w:r w:rsidR="00FA595F">
        <w:t xml:space="preserve"> </w:t>
      </w:r>
    </w:p>
    <w:p w14:paraId="393A0AB1" w14:textId="7916B60A"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4"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w:t>
      </w:r>
      <w:r w:rsidR="00227311">
        <w:rPr>
          <w:rFonts w:cs="Arial"/>
          <w:i/>
          <w:sz w:val="20"/>
          <w:szCs w:val="20"/>
        </w:rPr>
        <w:t>1</w:t>
      </w:r>
      <w:r w:rsidR="007B2E26" w:rsidRPr="003541A6">
        <w:rPr>
          <w:rFonts w:cs="Arial"/>
          <w:i/>
          <w:sz w:val="20"/>
          <w:szCs w:val="20"/>
        </w:rPr>
        <w:t xml:space="preserve"> Database Format</w:t>
      </w:r>
      <w:r w:rsidR="007B2E26">
        <w:rPr>
          <w:rFonts w:cs="Arial"/>
          <w:sz w:val="20"/>
          <w:szCs w:val="20"/>
        </w:rPr>
        <w:t xml:space="preserve"> hyperlink, </w:t>
      </w:r>
      <w:r w:rsidR="007B2E26">
        <w:rPr>
          <w:rStyle w:val="breadcrumbs"/>
          <w:rFonts w:cs="Arial"/>
          <w:color w:val="333333"/>
          <w:sz w:val="19"/>
          <w:szCs w:val="19"/>
          <w:lang w:val="en-GB"/>
        </w:rPr>
        <w:t>DEER201</w:t>
      </w:r>
      <w:r w:rsidR="00947AE0">
        <w:rPr>
          <w:rStyle w:val="breadcrumbs"/>
          <w:rFonts w:cs="Arial"/>
          <w:color w:val="333333"/>
          <w:sz w:val="19"/>
          <w:szCs w:val="19"/>
          <w:lang w:val="en-GB"/>
        </w:rPr>
        <w:t>4</w:t>
      </w:r>
      <w:r w:rsidR="007B2E26">
        <w:rPr>
          <w:rStyle w:val="breadcrumbs"/>
          <w:rFonts w:cs="Arial"/>
          <w:color w:val="333333"/>
          <w:sz w:val="19"/>
          <w:szCs w:val="19"/>
          <w:lang w:val="en-GB"/>
        </w:rPr>
        <w:t xml:space="preserve"> for </w:t>
      </w:r>
      <w:r w:rsidR="00947AE0">
        <w:rPr>
          <w:rStyle w:val="breadcrumbs"/>
          <w:rFonts w:cs="Arial"/>
          <w:color w:val="333333"/>
          <w:sz w:val="19"/>
          <w:szCs w:val="19"/>
          <w:lang w:val="en-GB"/>
        </w:rPr>
        <w:t>code update</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393A0AB4" w14:textId="16FD74CD" w:rsidR="00BD02D0" w:rsidRPr="00BD02D0" w:rsidRDefault="00BD02D0" w:rsidP="00BD02D0">
      <w:pPr>
        <w:keepNext/>
      </w:pPr>
    </w:p>
    <w:p w14:paraId="6BD0B1AD" w14:textId="15D3666A" w:rsidR="00FE43CE" w:rsidRDefault="00FE43CE" w:rsidP="0034558E">
      <w:pPr>
        <w:pStyle w:val="Caption"/>
        <w:keepNext/>
        <w:jc w:val="center"/>
      </w:pPr>
      <w:bookmarkStart w:id="51" w:name="_Toc447024386"/>
      <w:r>
        <w:t xml:space="preserve">Table </w:t>
      </w:r>
      <w:fldSimple w:instr=" SEQ Table \* ARABIC ">
        <w:r w:rsidR="00AF375A">
          <w:rPr>
            <w:noProof/>
          </w:rPr>
          <w:t>2</w:t>
        </w:r>
      </w:fldSimple>
      <w:r>
        <w:t xml:space="preserve"> Measure Application Type</w:t>
      </w:r>
      <w:r>
        <w:rPr>
          <w:rStyle w:val="EndnoteReference"/>
          <w:rFonts w:cs="Arial"/>
        </w:rPr>
        <w:endnoteReference w:id="4"/>
      </w:r>
      <w:bookmarkEnd w:id="51"/>
    </w:p>
    <w:p w14:paraId="14768A08" w14:textId="229A192B" w:rsidR="00FE43CE" w:rsidRPr="00FE43CE" w:rsidRDefault="00FE43CE" w:rsidP="00FE43CE">
      <w:proofErr w:type="gramStart"/>
      <w:r>
        <w:rPr>
          <w:rFonts w:ascii="Calibri" w:hAnsi="Calibri" w:cs="Calibri"/>
          <w:i/>
          <w:iCs/>
          <w:szCs w:val="22"/>
        </w:rPr>
        <w:t>I</w:t>
      </w:r>
      <w:r w:rsidRPr="00453CE7">
        <w:rPr>
          <w:rFonts w:ascii="Calibri" w:hAnsi="Calibri" w:cs="Calibri"/>
          <w:i/>
          <w:iCs/>
          <w:szCs w:val="22"/>
        </w:rPr>
        <w:t xml:space="preserve">dentifies the measure application type in the Measure </w:t>
      </w:r>
      <w:proofErr w:type="spellStart"/>
      <w:r w:rsidRPr="00453CE7">
        <w:rPr>
          <w:rFonts w:ascii="Calibri" w:hAnsi="Calibri" w:cs="Calibri"/>
          <w:i/>
          <w:iCs/>
          <w:szCs w:val="22"/>
        </w:rPr>
        <w:t>Implemenation</w:t>
      </w:r>
      <w:proofErr w:type="spellEnd"/>
      <w:r w:rsidRPr="00453CE7">
        <w:rPr>
          <w:rFonts w:ascii="Calibri" w:hAnsi="Calibri" w:cs="Calibri"/>
          <w:i/>
          <w:iCs/>
          <w:szCs w:val="22"/>
        </w:rPr>
        <w:t xml:space="preserve"> table</w:t>
      </w:r>
      <w:r>
        <w:rPr>
          <w:rFonts w:ascii="Calibri" w:hAnsi="Calibri" w:cs="Calibri"/>
          <w:i/>
          <w:iCs/>
          <w:szCs w:val="22"/>
        </w:rPr>
        <w:t xml:space="preserve"> in DEER2011.</w:t>
      </w:r>
      <w:proofErr w:type="gramEnd"/>
    </w:p>
    <w:tbl>
      <w:tblPr>
        <w:tblW w:w="9090" w:type="dxa"/>
        <w:tblInd w:w="108" w:type="dxa"/>
        <w:tblLook w:val="04A0" w:firstRow="1" w:lastRow="0" w:firstColumn="1" w:lastColumn="0" w:noHBand="0" w:noVBand="1"/>
      </w:tblPr>
      <w:tblGrid>
        <w:gridCol w:w="900"/>
        <w:gridCol w:w="2610"/>
        <w:gridCol w:w="5580"/>
      </w:tblGrid>
      <w:tr w:rsidR="00DC4019" w:rsidRPr="00BD02D0" w14:paraId="393A0AB8" w14:textId="77777777" w:rsidTr="00555479">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14:paraId="393A0AC0" w14:textId="77777777" w:rsidTr="00555479">
        <w:trPr>
          <w:trHeight w:val="600"/>
        </w:trPr>
        <w:tc>
          <w:tcPr>
            <w:tcW w:w="900" w:type="dxa"/>
            <w:tcBorders>
              <w:top w:val="single" w:sz="8" w:space="0" w:color="auto"/>
              <w:left w:val="single" w:sz="4" w:space="0" w:color="auto"/>
              <w:bottom w:val="single" w:sz="4" w:space="0" w:color="auto"/>
              <w:right w:val="nil"/>
            </w:tcBorders>
            <w:shd w:val="clear" w:color="auto" w:fill="auto"/>
            <w:noWrap/>
            <w:vAlign w:val="center"/>
            <w:hideMark/>
          </w:tcPr>
          <w:p w14:paraId="393A0ABD" w14:textId="77777777" w:rsidR="00544873" w:rsidRPr="00453CE7" w:rsidRDefault="00544873" w:rsidP="00BD02D0">
            <w:pPr>
              <w:keepNext/>
              <w:rPr>
                <w:rFonts w:ascii="Calibri" w:hAnsi="Calibri" w:cs="Calibri"/>
                <w:szCs w:val="22"/>
              </w:rPr>
            </w:pPr>
            <w:r w:rsidRPr="00453CE7">
              <w:rPr>
                <w:rFonts w:ascii="Calibri" w:hAnsi="Calibri" w:cs="Calibri"/>
                <w:szCs w:val="22"/>
              </w:rPr>
              <w:t>ROB</w:t>
            </w:r>
          </w:p>
        </w:tc>
        <w:tc>
          <w:tcPr>
            <w:tcW w:w="2610" w:type="dxa"/>
            <w:tcBorders>
              <w:top w:val="single" w:sz="8" w:space="0" w:color="auto"/>
              <w:left w:val="nil"/>
              <w:bottom w:val="single" w:sz="4" w:space="0" w:color="auto"/>
              <w:right w:val="nil"/>
            </w:tcBorders>
            <w:shd w:val="clear" w:color="auto" w:fill="auto"/>
            <w:noWrap/>
            <w:vAlign w:val="center"/>
            <w:hideMark/>
          </w:tcPr>
          <w:p w14:paraId="393A0ABE" w14:textId="77777777" w:rsidR="00544873" w:rsidRPr="00453CE7" w:rsidRDefault="00544873" w:rsidP="00BD02D0">
            <w:pPr>
              <w:keepNext/>
              <w:rPr>
                <w:rFonts w:ascii="Calibri" w:hAnsi="Calibri" w:cs="Calibri"/>
                <w:szCs w:val="22"/>
              </w:rPr>
            </w:pPr>
            <w:r w:rsidRPr="00453CE7">
              <w:rPr>
                <w:rFonts w:ascii="Calibri" w:hAnsi="Calibri" w:cs="Calibri"/>
                <w:szCs w:val="22"/>
              </w:rPr>
              <w:t>Replace on Burnout</w:t>
            </w:r>
          </w:p>
        </w:tc>
        <w:tc>
          <w:tcPr>
            <w:tcW w:w="5580" w:type="dxa"/>
            <w:tcBorders>
              <w:top w:val="single" w:sz="8" w:space="0" w:color="auto"/>
              <w:left w:val="nil"/>
              <w:bottom w:val="single" w:sz="4" w:space="0" w:color="auto"/>
              <w:right w:val="single" w:sz="4" w:space="0" w:color="auto"/>
            </w:tcBorders>
            <w:shd w:val="clear" w:color="auto" w:fill="auto"/>
            <w:vAlign w:val="center"/>
            <w:hideMark/>
          </w:tcPr>
          <w:p w14:paraId="393A0ABF"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bl>
    <w:p w14:paraId="34C92B95" w14:textId="77777777" w:rsidR="00227311" w:rsidRDefault="00227311" w:rsidP="001248A3">
      <w:pPr>
        <w:pStyle w:val="Heading2"/>
      </w:pPr>
      <w:bookmarkStart w:id="52" w:name="_Toc304800204"/>
      <w:bookmarkStart w:id="53" w:name="_Toc324318340"/>
      <w:bookmarkStart w:id="54" w:name="_Toc324340484"/>
    </w:p>
    <w:p w14:paraId="3AA6DFC9" w14:textId="77777777" w:rsidR="00227311" w:rsidRDefault="00227311">
      <w:pPr>
        <w:rPr>
          <w:rFonts w:cs="Arial"/>
          <w:b/>
          <w:bCs/>
          <w:i/>
          <w:iCs/>
          <w:sz w:val="28"/>
          <w:szCs w:val="28"/>
        </w:rPr>
      </w:pPr>
      <w:r>
        <w:br w:type="page"/>
      </w:r>
    </w:p>
    <w:p w14:paraId="393A0AC7" w14:textId="2499C853" w:rsidR="00806070" w:rsidRDefault="00806070" w:rsidP="001248A3">
      <w:pPr>
        <w:pStyle w:val="Heading2"/>
      </w:pPr>
      <w:bookmarkStart w:id="55" w:name="_Toc447024368"/>
      <w:r>
        <w:lastRenderedPageBreak/>
        <w:t>1.4 Product Base Case and Measure Case Data</w:t>
      </w:r>
      <w:bookmarkEnd w:id="52"/>
      <w:bookmarkEnd w:id="53"/>
      <w:bookmarkEnd w:id="54"/>
      <w:bookmarkEnd w:id="55"/>
    </w:p>
    <w:p w14:paraId="393A0AC9" w14:textId="77777777" w:rsidR="00E71EF1" w:rsidRDefault="001248A3" w:rsidP="001248A3">
      <w:pPr>
        <w:pStyle w:val="Heading2"/>
      </w:pPr>
      <w:bookmarkStart w:id="56" w:name="_Toc304800205"/>
      <w:bookmarkStart w:id="57" w:name="_Toc324318341"/>
      <w:bookmarkStart w:id="58" w:name="_Toc324340485"/>
      <w:bookmarkStart w:id="59" w:name="_Toc447024369"/>
      <w:r>
        <w:t>1.</w:t>
      </w:r>
      <w:r w:rsidR="00806070">
        <w:t>4.1</w:t>
      </w:r>
      <w:r w:rsidR="00FA595F">
        <w:t xml:space="preserve"> </w:t>
      </w:r>
      <w:r w:rsidR="00C069A2" w:rsidRPr="001248A3">
        <w:t xml:space="preserve">DEER </w:t>
      </w:r>
      <w:r w:rsidR="008C6AD1">
        <w:t>Base Case and Measure Case Information</w:t>
      </w:r>
      <w:bookmarkEnd w:id="56"/>
      <w:bookmarkEnd w:id="57"/>
      <w:bookmarkEnd w:id="58"/>
      <w:bookmarkEnd w:id="59"/>
      <w:r w:rsidR="008C6AD1">
        <w:t xml:space="preserve"> </w:t>
      </w:r>
    </w:p>
    <w:p w14:paraId="4C9C4C54" w14:textId="3D4822EF" w:rsidR="00BE5E74" w:rsidRPr="00FE43CE" w:rsidRDefault="009C5CA7" w:rsidP="00FE43CE">
      <w:pPr>
        <w:rPr>
          <w:rFonts w:cs="Arial"/>
          <w:sz w:val="20"/>
          <w:szCs w:val="20"/>
          <w:highlight w:val="cyan"/>
        </w:rPr>
      </w:pPr>
      <w:r w:rsidRPr="00AF5B52">
        <w:rPr>
          <w:rFonts w:cs="Arial"/>
          <w:sz w:val="20"/>
          <w:szCs w:val="20"/>
          <w:highlight w:val="cyan"/>
        </w:rPr>
        <w:t xml:space="preserve"> </w:t>
      </w:r>
    </w:p>
    <w:p w14:paraId="03E1FB6A" w14:textId="7612293B" w:rsidR="0019648A" w:rsidRPr="00947AE0" w:rsidRDefault="0019648A" w:rsidP="00947AE0">
      <w:pPr>
        <w:ind w:left="360"/>
      </w:pPr>
    </w:p>
    <w:p w14:paraId="4F1F2D79" w14:textId="77777777" w:rsidR="00A77CF2" w:rsidRPr="00947AE0" w:rsidRDefault="00A77CF2" w:rsidP="00A77CF2">
      <w:pPr>
        <w:ind w:left="360"/>
      </w:pPr>
    </w:p>
    <w:p w14:paraId="118E6753" w14:textId="2223482C" w:rsidR="0034558E" w:rsidRDefault="0034558E" w:rsidP="0034558E">
      <w:pPr>
        <w:pStyle w:val="Caption"/>
        <w:keepNext/>
        <w:jc w:val="center"/>
      </w:pPr>
      <w:bookmarkStart w:id="60" w:name="_Toc447024387"/>
      <w:r>
        <w:t xml:space="preserve">Table </w:t>
      </w:r>
      <w:fldSimple w:instr=" SEQ Table \* ARABIC ">
        <w:r w:rsidR="00AF375A">
          <w:rPr>
            <w:noProof/>
          </w:rPr>
          <w:t>3</w:t>
        </w:r>
      </w:fldSimple>
      <w:r>
        <w:t xml:space="preserve"> DEER User and Technology Table</w:t>
      </w:r>
      <w:bookmarkEnd w:id="60"/>
    </w:p>
    <w:p w14:paraId="393A0ACD" w14:textId="397042CE" w:rsidR="00AF5B52" w:rsidRDefault="00947AE0" w:rsidP="009C5CA7">
      <w:pPr>
        <w:rPr>
          <w:highlight w:val="yellow"/>
        </w:rPr>
      </w:pPr>
      <w:r>
        <w:rPr>
          <w:noProof/>
        </w:rPr>
        <w:drawing>
          <wp:inline distT="0" distB="0" distL="0" distR="0" wp14:anchorId="19370335" wp14:editId="7D90DCB7">
            <wp:extent cx="5934075" cy="8096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4075" cy="809625"/>
                    </a:xfrm>
                    <a:prstGeom prst="rect">
                      <a:avLst/>
                    </a:prstGeom>
                    <a:noFill/>
                    <a:ln>
                      <a:noFill/>
                    </a:ln>
                  </pic:spPr>
                </pic:pic>
              </a:graphicData>
            </a:graphic>
          </wp:inline>
        </w:drawing>
      </w:r>
    </w:p>
    <w:p w14:paraId="393A0ACF" w14:textId="77777777" w:rsidR="00AF5B52" w:rsidRDefault="00AF5B52" w:rsidP="00AF5B52">
      <w:pPr>
        <w:rPr>
          <w:highlight w:val="yellow"/>
        </w:rPr>
      </w:pPr>
    </w:p>
    <w:p w14:paraId="102011B5" w14:textId="0D060F92" w:rsidR="009806BE" w:rsidRDefault="009806BE" w:rsidP="009806BE">
      <w:pPr>
        <w:rPr>
          <w:rFonts w:cs="Arial"/>
          <w:b/>
          <w:sz w:val="20"/>
          <w:szCs w:val="20"/>
        </w:rPr>
      </w:pPr>
      <w:bookmarkStart w:id="61" w:name="Net_to_Gross"/>
      <w:r w:rsidRPr="008F48E1">
        <w:rPr>
          <w:rFonts w:cs="Arial"/>
          <w:b/>
          <w:sz w:val="20"/>
          <w:szCs w:val="20"/>
        </w:rPr>
        <w:t>Net-to-Gross</w:t>
      </w:r>
      <w:bookmarkEnd w:id="61"/>
      <w:r w:rsidRPr="008F48E1">
        <w:rPr>
          <w:rFonts w:cs="Arial"/>
          <w:b/>
          <w:sz w:val="20"/>
          <w:szCs w:val="20"/>
        </w:rPr>
        <w:t xml:space="preserve"> </w:t>
      </w:r>
      <w:r>
        <w:rPr>
          <w:rFonts w:cs="Arial"/>
          <w:b/>
          <w:sz w:val="20"/>
          <w:szCs w:val="20"/>
        </w:rPr>
        <w:t>Ratio</w:t>
      </w:r>
    </w:p>
    <w:p w14:paraId="296A8279" w14:textId="67883E5F" w:rsidR="009806BE" w:rsidRDefault="009806BE" w:rsidP="009806BE">
      <w:pPr>
        <w:rPr>
          <w:sz w:val="20"/>
        </w:rPr>
      </w:pPr>
      <w:r w:rsidRPr="009806BE">
        <w:rPr>
          <w:sz w:val="20"/>
        </w:rPr>
        <w:t>The NTG values were obtained using the DEER READI tool. The relevant NTG values for the measures in this work paper are in the table below.</w:t>
      </w:r>
    </w:p>
    <w:p w14:paraId="4DB3CCDA" w14:textId="77777777" w:rsidR="009806BE" w:rsidRDefault="009806BE" w:rsidP="009806BE">
      <w:pPr>
        <w:rPr>
          <w:rFonts w:asciiTheme="minorHAnsi" w:eastAsiaTheme="minorHAnsi" w:hAnsiTheme="minorHAnsi" w:cstheme="minorBidi"/>
          <w:szCs w:val="22"/>
        </w:rPr>
      </w:pPr>
    </w:p>
    <w:p w14:paraId="63C7C810" w14:textId="05C6B605" w:rsidR="009806BE" w:rsidRDefault="009806BE" w:rsidP="009806BE">
      <w:pPr>
        <w:pStyle w:val="Caption"/>
        <w:keepNext/>
        <w:jc w:val="center"/>
      </w:pPr>
      <w:bookmarkStart w:id="62" w:name="_Toc447024388"/>
      <w:r>
        <w:t xml:space="preserve">Table </w:t>
      </w:r>
      <w:fldSimple w:instr=" SEQ Table \* ARABIC ">
        <w:r w:rsidR="00AF375A">
          <w:rPr>
            <w:noProof/>
          </w:rPr>
          <w:t>4</w:t>
        </w:r>
      </w:fldSimple>
      <w:r>
        <w:t xml:space="preserve"> Net-to-Gross Ratio</w:t>
      </w:r>
      <w:bookmarkEnd w:id="62"/>
    </w:p>
    <w:tbl>
      <w:tblPr>
        <w:tblStyle w:val="TableGrid1"/>
        <w:tblW w:w="5000" w:type="pct"/>
        <w:tblLayout w:type="fixed"/>
        <w:tblLook w:val="01E0" w:firstRow="1" w:lastRow="1" w:firstColumn="1" w:lastColumn="1" w:noHBand="0" w:noVBand="0"/>
      </w:tblPr>
      <w:tblGrid>
        <w:gridCol w:w="1367"/>
        <w:gridCol w:w="4231"/>
        <w:gridCol w:w="900"/>
        <w:gridCol w:w="1170"/>
        <w:gridCol w:w="1084"/>
        <w:gridCol w:w="824"/>
      </w:tblGrid>
      <w:tr w:rsidR="009806BE" w:rsidRPr="009806BE" w14:paraId="1F052EE9" w14:textId="77777777" w:rsidTr="009806BE">
        <w:tc>
          <w:tcPr>
            <w:tcW w:w="714" w:type="pct"/>
            <w:shd w:val="clear" w:color="auto" w:fill="D9D9D9" w:themeFill="background1" w:themeFillShade="D9"/>
          </w:tcPr>
          <w:p w14:paraId="2F4836F4" w14:textId="77777777" w:rsidR="009806BE" w:rsidRPr="009806BE" w:rsidRDefault="009806BE" w:rsidP="001744E0">
            <w:pPr>
              <w:rPr>
                <w:rFonts w:cstheme="minorHAnsi"/>
                <w:b/>
                <w:sz w:val="20"/>
                <w:szCs w:val="20"/>
              </w:rPr>
            </w:pPr>
            <w:r w:rsidRPr="009806BE">
              <w:rPr>
                <w:rFonts w:cstheme="minorHAnsi"/>
                <w:b/>
                <w:sz w:val="20"/>
                <w:szCs w:val="20"/>
              </w:rPr>
              <w:t>NTGR ID</w:t>
            </w:r>
          </w:p>
        </w:tc>
        <w:tc>
          <w:tcPr>
            <w:tcW w:w="2209" w:type="pct"/>
            <w:shd w:val="clear" w:color="auto" w:fill="D9D9D9" w:themeFill="background1" w:themeFillShade="D9"/>
          </w:tcPr>
          <w:p w14:paraId="0070F228" w14:textId="77777777" w:rsidR="009806BE" w:rsidRPr="009806BE" w:rsidRDefault="009806BE" w:rsidP="001744E0">
            <w:pPr>
              <w:rPr>
                <w:rFonts w:cstheme="minorHAnsi"/>
                <w:b/>
                <w:sz w:val="20"/>
                <w:szCs w:val="20"/>
              </w:rPr>
            </w:pPr>
            <w:r w:rsidRPr="009806BE">
              <w:rPr>
                <w:rFonts w:cstheme="minorHAnsi"/>
                <w:b/>
                <w:sz w:val="20"/>
                <w:szCs w:val="20"/>
              </w:rPr>
              <w:t>Description</w:t>
            </w:r>
          </w:p>
        </w:tc>
        <w:tc>
          <w:tcPr>
            <w:tcW w:w="470" w:type="pct"/>
            <w:shd w:val="clear" w:color="auto" w:fill="D9D9D9" w:themeFill="background1" w:themeFillShade="D9"/>
          </w:tcPr>
          <w:p w14:paraId="08068EE6" w14:textId="77777777" w:rsidR="009806BE" w:rsidRPr="009806BE" w:rsidRDefault="009806BE" w:rsidP="001744E0">
            <w:pPr>
              <w:rPr>
                <w:rFonts w:cstheme="minorHAnsi"/>
                <w:b/>
                <w:sz w:val="20"/>
                <w:szCs w:val="20"/>
              </w:rPr>
            </w:pPr>
            <w:r w:rsidRPr="009806BE">
              <w:rPr>
                <w:rFonts w:cstheme="minorHAnsi"/>
                <w:b/>
                <w:sz w:val="20"/>
                <w:szCs w:val="20"/>
              </w:rPr>
              <w:t>Sector</w:t>
            </w:r>
          </w:p>
        </w:tc>
        <w:tc>
          <w:tcPr>
            <w:tcW w:w="611" w:type="pct"/>
            <w:shd w:val="clear" w:color="auto" w:fill="D9D9D9" w:themeFill="background1" w:themeFillShade="D9"/>
          </w:tcPr>
          <w:p w14:paraId="7EA4C107" w14:textId="77777777" w:rsidR="009806BE" w:rsidRPr="009806BE" w:rsidRDefault="009806BE" w:rsidP="001744E0">
            <w:pPr>
              <w:rPr>
                <w:rFonts w:cstheme="minorHAnsi"/>
                <w:b/>
                <w:sz w:val="20"/>
                <w:szCs w:val="20"/>
              </w:rPr>
            </w:pPr>
            <w:proofErr w:type="spellStart"/>
            <w:r w:rsidRPr="009806BE">
              <w:rPr>
                <w:rFonts w:cstheme="minorHAnsi"/>
                <w:b/>
                <w:sz w:val="20"/>
                <w:szCs w:val="20"/>
              </w:rPr>
              <w:t>BldgType</w:t>
            </w:r>
            <w:proofErr w:type="spellEnd"/>
          </w:p>
        </w:tc>
        <w:tc>
          <w:tcPr>
            <w:tcW w:w="566" w:type="pct"/>
            <w:shd w:val="clear" w:color="auto" w:fill="D9D9D9" w:themeFill="background1" w:themeFillShade="D9"/>
          </w:tcPr>
          <w:p w14:paraId="118E2D15" w14:textId="77777777" w:rsidR="009806BE" w:rsidRPr="009806BE" w:rsidRDefault="009806BE" w:rsidP="001744E0">
            <w:pPr>
              <w:rPr>
                <w:rFonts w:cstheme="minorHAnsi"/>
                <w:b/>
                <w:sz w:val="20"/>
                <w:szCs w:val="20"/>
              </w:rPr>
            </w:pPr>
            <w:r w:rsidRPr="009806BE">
              <w:rPr>
                <w:rFonts w:cstheme="minorHAnsi"/>
                <w:b/>
                <w:sz w:val="20"/>
                <w:szCs w:val="20"/>
              </w:rPr>
              <w:t>Measure Delivery</w:t>
            </w:r>
          </w:p>
        </w:tc>
        <w:tc>
          <w:tcPr>
            <w:tcW w:w="430" w:type="pct"/>
            <w:shd w:val="clear" w:color="auto" w:fill="D9D9D9" w:themeFill="background1" w:themeFillShade="D9"/>
          </w:tcPr>
          <w:p w14:paraId="16644058" w14:textId="77777777" w:rsidR="009806BE" w:rsidRPr="009806BE" w:rsidRDefault="009806BE" w:rsidP="001744E0">
            <w:pPr>
              <w:rPr>
                <w:rFonts w:cstheme="minorHAnsi"/>
                <w:b/>
                <w:sz w:val="20"/>
                <w:szCs w:val="20"/>
              </w:rPr>
            </w:pPr>
            <w:r w:rsidRPr="009806BE">
              <w:rPr>
                <w:rFonts w:cstheme="minorHAnsi"/>
                <w:b/>
                <w:sz w:val="20"/>
                <w:szCs w:val="20"/>
              </w:rPr>
              <w:t>NTGR</w:t>
            </w:r>
          </w:p>
        </w:tc>
      </w:tr>
      <w:tr w:rsidR="009806BE" w:rsidRPr="009806BE" w14:paraId="5EECD899" w14:textId="77777777" w:rsidTr="009806BE">
        <w:tc>
          <w:tcPr>
            <w:tcW w:w="714" w:type="pct"/>
          </w:tcPr>
          <w:p w14:paraId="7655962F" w14:textId="77777777" w:rsidR="009806BE" w:rsidRPr="009806BE" w:rsidRDefault="009806BE" w:rsidP="001744E0">
            <w:pPr>
              <w:rPr>
                <w:sz w:val="20"/>
                <w:szCs w:val="20"/>
              </w:rPr>
            </w:pPr>
            <w:r w:rsidRPr="009806BE">
              <w:rPr>
                <w:sz w:val="20"/>
                <w:szCs w:val="20"/>
              </w:rPr>
              <w:t>Com-Default&gt;2yrs</w:t>
            </w:r>
          </w:p>
        </w:tc>
        <w:tc>
          <w:tcPr>
            <w:tcW w:w="2209" w:type="pct"/>
          </w:tcPr>
          <w:p w14:paraId="4C6F8814" w14:textId="77777777" w:rsidR="009806BE" w:rsidRPr="009806BE" w:rsidRDefault="009806BE" w:rsidP="001744E0">
            <w:pPr>
              <w:rPr>
                <w:sz w:val="20"/>
                <w:szCs w:val="20"/>
              </w:rPr>
            </w:pPr>
            <w:r w:rsidRPr="009806BE">
              <w:rPr>
                <w:sz w:val="20"/>
                <w:szCs w:val="20"/>
              </w:rPr>
              <w:t>All other EEMs with no evaluated NTGR; existing EEM in programs with same delivery mechanism for more than 2 years</w:t>
            </w:r>
          </w:p>
        </w:tc>
        <w:tc>
          <w:tcPr>
            <w:tcW w:w="470" w:type="pct"/>
          </w:tcPr>
          <w:p w14:paraId="6DC43C9B" w14:textId="77777777" w:rsidR="009806BE" w:rsidRPr="009806BE" w:rsidRDefault="009806BE" w:rsidP="001744E0">
            <w:pPr>
              <w:rPr>
                <w:sz w:val="20"/>
                <w:szCs w:val="20"/>
              </w:rPr>
            </w:pPr>
            <w:r w:rsidRPr="009806BE">
              <w:rPr>
                <w:sz w:val="20"/>
                <w:szCs w:val="20"/>
              </w:rPr>
              <w:t>Com</w:t>
            </w:r>
          </w:p>
        </w:tc>
        <w:tc>
          <w:tcPr>
            <w:tcW w:w="611" w:type="pct"/>
          </w:tcPr>
          <w:p w14:paraId="1C56023E" w14:textId="77777777" w:rsidR="009806BE" w:rsidRPr="009806BE" w:rsidRDefault="009806BE" w:rsidP="001744E0">
            <w:pPr>
              <w:rPr>
                <w:sz w:val="20"/>
                <w:szCs w:val="20"/>
              </w:rPr>
            </w:pPr>
            <w:r w:rsidRPr="009806BE">
              <w:rPr>
                <w:sz w:val="20"/>
                <w:szCs w:val="20"/>
              </w:rPr>
              <w:t>Any</w:t>
            </w:r>
          </w:p>
        </w:tc>
        <w:tc>
          <w:tcPr>
            <w:tcW w:w="566" w:type="pct"/>
          </w:tcPr>
          <w:p w14:paraId="2AA0C8A3" w14:textId="77777777" w:rsidR="009806BE" w:rsidRPr="009806BE" w:rsidRDefault="009806BE" w:rsidP="001744E0">
            <w:pPr>
              <w:rPr>
                <w:sz w:val="20"/>
                <w:szCs w:val="20"/>
              </w:rPr>
            </w:pPr>
            <w:r w:rsidRPr="009806BE">
              <w:rPr>
                <w:sz w:val="20"/>
                <w:szCs w:val="20"/>
              </w:rPr>
              <w:t>Any</w:t>
            </w:r>
          </w:p>
        </w:tc>
        <w:tc>
          <w:tcPr>
            <w:tcW w:w="430" w:type="pct"/>
          </w:tcPr>
          <w:p w14:paraId="753DCCF5" w14:textId="77777777" w:rsidR="009806BE" w:rsidRPr="009806BE" w:rsidRDefault="009806BE" w:rsidP="001744E0">
            <w:pPr>
              <w:rPr>
                <w:sz w:val="20"/>
                <w:szCs w:val="20"/>
              </w:rPr>
            </w:pPr>
            <w:r w:rsidRPr="009806BE">
              <w:rPr>
                <w:sz w:val="20"/>
                <w:szCs w:val="20"/>
              </w:rPr>
              <w:t>0.6</w:t>
            </w:r>
          </w:p>
        </w:tc>
      </w:tr>
    </w:tbl>
    <w:p w14:paraId="4F8C7A74" w14:textId="334183BB" w:rsidR="009806BE" w:rsidRPr="008F48E1" w:rsidRDefault="009806BE" w:rsidP="009806BE">
      <w:pPr>
        <w:rPr>
          <w:rFonts w:cs="Arial"/>
          <w:sz w:val="20"/>
          <w:szCs w:val="20"/>
        </w:rPr>
      </w:pPr>
      <w:r w:rsidRPr="008F48E1">
        <w:rPr>
          <w:rFonts w:cs="Arial"/>
          <w:i/>
          <w:sz w:val="20"/>
          <w:szCs w:val="20"/>
        </w:rPr>
        <w:t xml:space="preserve"> </w:t>
      </w:r>
    </w:p>
    <w:p w14:paraId="0178D425" w14:textId="77777777" w:rsidR="009806BE" w:rsidRPr="009806BE" w:rsidRDefault="009806BE" w:rsidP="009806BE">
      <w:pPr>
        <w:pStyle w:val="Reminders"/>
        <w:rPr>
          <w:rFonts w:ascii="Arial" w:hAnsi="Arial" w:cs="Arial"/>
          <w:i w:val="0"/>
          <w:color w:val="auto"/>
          <w:sz w:val="20"/>
          <w:szCs w:val="22"/>
        </w:rPr>
      </w:pPr>
      <w:r w:rsidRPr="009806BE">
        <w:rPr>
          <w:rFonts w:ascii="Arial" w:hAnsi="Arial" w:cs="Arial"/>
          <w:b/>
          <w:i w:val="0"/>
          <w:color w:val="auto"/>
          <w:sz w:val="20"/>
          <w:szCs w:val="22"/>
        </w:rPr>
        <w:t>Spillage Rate</w:t>
      </w:r>
    </w:p>
    <w:p w14:paraId="136F3D60" w14:textId="77777777" w:rsidR="009806BE" w:rsidRPr="009806BE" w:rsidRDefault="009806BE" w:rsidP="009806BE">
      <w:pPr>
        <w:pStyle w:val="Reminders"/>
        <w:rPr>
          <w:rFonts w:ascii="Arial" w:hAnsi="Arial" w:cs="Arial"/>
          <w:i w:val="0"/>
          <w:color w:val="auto"/>
          <w:sz w:val="20"/>
          <w:szCs w:val="22"/>
        </w:rPr>
      </w:pPr>
      <w:r w:rsidRPr="009806BE">
        <w:rPr>
          <w:rFonts w:ascii="Arial" w:hAnsi="Arial" w:cs="Arial"/>
          <w:i w:val="0"/>
          <w:color w:val="auto"/>
          <w:sz w:val="20"/>
          <w:szCs w:val="22"/>
        </w:rPr>
        <w:t>Spillage rates are not tracked in work papers; they are tracked in an external document which will be supplied to the Commission Staff.</w:t>
      </w:r>
    </w:p>
    <w:p w14:paraId="2D924C9E" w14:textId="77777777" w:rsidR="009806BE" w:rsidRDefault="009806BE" w:rsidP="009C5CA7">
      <w:pPr>
        <w:rPr>
          <w:rStyle w:val="Strong"/>
          <w:sz w:val="20"/>
          <w:szCs w:val="20"/>
        </w:rPr>
      </w:pPr>
    </w:p>
    <w:p w14:paraId="0B421B9C" w14:textId="03EECC61" w:rsidR="009806BE" w:rsidRPr="00AB5933" w:rsidRDefault="009806BE" w:rsidP="009806BE">
      <w:pPr>
        <w:rPr>
          <w:rFonts w:cs="Arial"/>
          <w:sz w:val="20"/>
          <w:szCs w:val="20"/>
        </w:rPr>
      </w:pPr>
      <w:r>
        <w:rPr>
          <w:rFonts w:cs="Arial"/>
          <w:b/>
          <w:sz w:val="20"/>
          <w:szCs w:val="20"/>
        </w:rPr>
        <w:t>Installation Rate</w:t>
      </w:r>
    </w:p>
    <w:p w14:paraId="0229D6CA" w14:textId="77777777" w:rsidR="009806BE" w:rsidRDefault="009806BE" w:rsidP="009806BE">
      <w:pPr>
        <w:pStyle w:val="NoSpacing"/>
        <w:rPr>
          <w:rFonts w:ascii="Arial" w:hAnsi="Arial" w:cs="Arial"/>
          <w:sz w:val="20"/>
          <w:szCs w:val="20"/>
        </w:rPr>
      </w:pPr>
      <w:r w:rsidRPr="00AB5933">
        <w:rPr>
          <w:rFonts w:ascii="Arial" w:hAnsi="Arial" w:cs="Arial"/>
          <w:sz w:val="20"/>
          <w:szCs w:val="20"/>
        </w:rPr>
        <w:t xml:space="preserve">The IR value </w:t>
      </w:r>
      <w:r>
        <w:rPr>
          <w:rFonts w:ascii="Arial" w:hAnsi="Arial" w:cs="Arial"/>
          <w:sz w:val="20"/>
          <w:szCs w:val="20"/>
        </w:rPr>
        <w:t>was</w:t>
      </w:r>
      <w:r w:rsidRPr="00AB5933">
        <w:rPr>
          <w:rFonts w:ascii="Arial" w:hAnsi="Arial" w:cs="Arial"/>
          <w:sz w:val="20"/>
          <w:szCs w:val="20"/>
        </w:rPr>
        <w:t xml:space="preserve"> obtained using the DEER READI tool. The relevant IR value for the measure in this work paper </w:t>
      </w:r>
      <w:r>
        <w:rPr>
          <w:rFonts w:ascii="Arial" w:hAnsi="Arial" w:cs="Arial"/>
          <w:sz w:val="20"/>
          <w:szCs w:val="20"/>
        </w:rPr>
        <w:t>is</w:t>
      </w:r>
      <w:r w:rsidRPr="00AB5933">
        <w:rPr>
          <w:rFonts w:ascii="Arial" w:hAnsi="Arial" w:cs="Arial"/>
          <w:sz w:val="20"/>
          <w:szCs w:val="20"/>
        </w:rPr>
        <w:t xml:space="preserve"> in the table below</w:t>
      </w:r>
      <w:r>
        <w:rPr>
          <w:rFonts w:ascii="Arial" w:hAnsi="Arial" w:cs="Arial"/>
          <w:sz w:val="20"/>
          <w:szCs w:val="20"/>
        </w:rPr>
        <w:t>:</w:t>
      </w:r>
    </w:p>
    <w:p w14:paraId="1A21AFD1" w14:textId="77777777" w:rsidR="009806BE" w:rsidRPr="00AB5933" w:rsidRDefault="009806BE" w:rsidP="009806BE">
      <w:pPr>
        <w:pStyle w:val="NoSpacing"/>
        <w:rPr>
          <w:rFonts w:ascii="Arial" w:hAnsi="Arial" w:cs="Arial"/>
          <w:sz w:val="20"/>
          <w:szCs w:val="20"/>
        </w:rPr>
      </w:pPr>
    </w:p>
    <w:p w14:paraId="1962B3C1" w14:textId="77777777" w:rsidR="009806BE" w:rsidRDefault="009806BE" w:rsidP="009806BE">
      <w:pPr>
        <w:pStyle w:val="Caption"/>
        <w:keepNext/>
        <w:jc w:val="center"/>
      </w:pPr>
      <w:bookmarkStart w:id="63" w:name="_Toc447024389"/>
      <w:r>
        <w:t xml:space="preserve">Table </w:t>
      </w:r>
      <w:fldSimple w:instr=" SEQ Table \* ARABIC ">
        <w:r w:rsidR="00AF375A">
          <w:rPr>
            <w:noProof/>
          </w:rPr>
          <w:t>5</w:t>
        </w:r>
      </w:fldSimple>
      <w:r>
        <w:t xml:space="preserve"> Installation Rate</w:t>
      </w:r>
      <w:bookmarkEnd w:id="63"/>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9806BE" w:rsidRPr="00AB5933" w14:paraId="346B4A93" w14:textId="77777777" w:rsidTr="001744E0">
        <w:tc>
          <w:tcPr>
            <w:tcW w:w="716" w:type="pct"/>
            <w:shd w:val="clear" w:color="auto" w:fill="D9D9D9" w:themeFill="background1" w:themeFillShade="D9"/>
          </w:tcPr>
          <w:p w14:paraId="7A96C0E3" w14:textId="77777777" w:rsidR="009806BE" w:rsidRPr="00AB5933" w:rsidRDefault="009806BE" w:rsidP="001744E0">
            <w:pPr>
              <w:rPr>
                <w:rFonts w:cs="Arial"/>
                <w:b/>
                <w:sz w:val="20"/>
                <w:szCs w:val="20"/>
              </w:rPr>
            </w:pPr>
            <w:r w:rsidRPr="00AB5933">
              <w:rPr>
                <w:rFonts w:cs="Arial"/>
                <w:b/>
                <w:sz w:val="20"/>
                <w:szCs w:val="20"/>
              </w:rPr>
              <w:t>GSIA ID</w:t>
            </w:r>
          </w:p>
        </w:tc>
        <w:tc>
          <w:tcPr>
            <w:tcW w:w="1398" w:type="pct"/>
            <w:shd w:val="clear" w:color="auto" w:fill="D9D9D9" w:themeFill="background1" w:themeFillShade="D9"/>
          </w:tcPr>
          <w:p w14:paraId="0472B323" w14:textId="77777777" w:rsidR="009806BE" w:rsidRPr="00AB5933" w:rsidRDefault="009806BE" w:rsidP="001744E0">
            <w:pPr>
              <w:rPr>
                <w:rFonts w:cs="Arial"/>
                <w:b/>
                <w:sz w:val="20"/>
                <w:szCs w:val="20"/>
              </w:rPr>
            </w:pPr>
            <w:r w:rsidRPr="00AB5933">
              <w:rPr>
                <w:rFonts w:cs="Arial"/>
                <w:b/>
                <w:sz w:val="20"/>
                <w:szCs w:val="20"/>
              </w:rPr>
              <w:t>Description</w:t>
            </w:r>
          </w:p>
        </w:tc>
        <w:tc>
          <w:tcPr>
            <w:tcW w:w="682" w:type="pct"/>
            <w:shd w:val="clear" w:color="auto" w:fill="D9D9D9" w:themeFill="background1" w:themeFillShade="D9"/>
          </w:tcPr>
          <w:p w14:paraId="3F4F0421" w14:textId="77777777" w:rsidR="009806BE" w:rsidRPr="00AB5933" w:rsidRDefault="009806BE" w:rsidP="001744E0">
            <w:pPr>
              <w:rPr>
                <w:rFonts w:cs="Arial"/>
                <w:b/>
                <w:sz w:val="20"/>
                <w:szCs w:val="20"/>
              </w:rPr>
            </w:pPr>
            <w:r w:rsidRPr="00AB5933">
              <w:rPr>
                <w:rFonts w:cs="Arial"/>
                <w:b/>
                <w:sz w:val="20"/>
                <w:szCs w:val="20"/>
              </w:rPr>
              <w:t>Sector</w:t>
            </w:r>
          </w:p>
        </w:tc>
        <w:tc>
          <w:tcPr>
            <w:tcW w:w="852" w:type="pct"/>
            <w:shd w:val="clear" w:color="auto" w:fill="D9D9D9" w:themeFill="background1" w:themeFillShade="D9"/>
          </w:tcPr>
          <w:p w14:paraId="555E4B97" w14:textId="77777777" w:rsidR="009806BE" w:rsidRPr="00AB5933" w:rsidRDefault="009806BE" w:rsidP="001744E0">
            <w:pPr>
              <w:rPr>
                <w:rFonts w:cs="Arial"/>
                <w:b/>
                <w:sz w:val="20"/>
                <w:szCs w:val="20"/>
              </w:rPr>
            </w:pPr>
            <w:proofErr w:type="spellStart"/>
            <w:r w:rsidRPr="00AB5933">
              <w:rPr>
                <w:rFonts w:cs="Arial"/>
                <w:b/>
                <w:sz w:val="20"/>
                <w:szCs w:val="20"/>
              </w:rPr>
              <w:t>BldgType</w:t>
            </w:r>
            <w:proofErr w:type="spellEnd"/>
          </w:p>
        </w:tc>
        <w:tc>
          <w:tcPr>
            <w:tcW w:w="705" w:type="pct"/>
            <w:shd w:val="clear" w:color="auto" w:fill="D9D9D9" w:themeFill="background1" w:themeFillShade="D9"/>
          </w:tcPr>
          <w:p w14:paraId="1D86C563" w14:textId="77777777" w:rsidR="009806BE" w:rsidRPr="00AB5933" w:rsidRDefault="009806BE" w:rsidP="001744E0">
            <w:pPr>
              <w:rPr>
                <w:rFonts w:cs="Arial"/>
                <w:b/>
                <w:sz w:val="20"/>
                <w:szCs w:val="20"/>
              </w:rPr>
            </w:pPr>
            <w:proofErr w:type="spellStart"/>
            <w:r w:rsidRPr="00AB5933">
              <w:rPr>
                <w:rFonts w:cs="Arial"/>
                <w:b/>
                <w:sz w:val="20"/>
                <w:szCs w:val="20"/>
              </w:rPr>
              <w:t>ProgDelivID</w:t>
            </w:r>
            <w:proofErr w:type="spellEnd"/>
          </w:p>
        </w:tc>
        <w:tc>
          <w:tcPr>
            <w:tcW w:w="647" w:type="pct"/>
            <w:shd w:val="clear" w:color="auto" w:fill="D9D9D9" w:themeFill="background1" w:themeFillShade="D9"/>
          </w:tcPr>
          <w:p w14:paraId="564F1F29" w14:textId="77777777" w:rsidR="009806BE" w:rsidRPr="00AB5933" w:rsidRDefault="009806BE" w:rsidP="001744E0">
            <w:pPr>
              <w:rPr>
                <w:rFonts w:cs="Arial"/>
                <w:b/>
                <w:sz w:val="20"/>
                <w:szCs w:val="20"/>
              </w:rPr>
            </w:pPr>
            <w:proofErr w:type="spellStart"/>
            <w:r w:rsidRPr="00AB5933">
              <w:rPr>
                <w:rFonts w:cs="Arial"/>
                <w:b/>
                <w:sz w:val="20"/>
                <w:szCs w:val="20"/>
              </w:rPr>
              <w:t>GSIAValue</w:t>
            </w:r>
            <w:proofErr w:type="spellEnd"/>
          </w:p>
        </w:tc>
      </w:tr>
      <w:tr w:rsidR="009806BE" w:rsidRPr="00AB5933" w14:paraId="533F4AD4" w14:textId="77777777" w:rsidTr="001744E0">
        <w:tc>
          <w:tcPr>
            <w:tcW w:w="716" w:type="pct"/>
          </w:tcPr>
          <w:p w14:paraId="1318CBB6" w14:textId="77777777" w:rsidR="009806BE" w:rsidRPr="00AB5933" w:rsidRDefault="009806BE" w:rsidP="001744E0">
            <w:pPr>
              <w:rPr>
                <w:rFonts w:cs="Arial"/>
                <w:sz w:val="20"/>
                <w:szCs w:val="20"/>
              </w:rPr>
            </w:pPr>
            <w:r w:rsidRPr="00AB5933">
              <w:rPr>
                <w:rFonts w:cs="Arial"/>
                <w:sz w:val="20"/>
                <w:szCs w:val="20"/>
              </w:rPr>
              <w:t>Def-GSIA</w:t>
            </w:r>
          </w:p>
        </w:tc>
        <w:tc>
          <w:tcPr>
            <w:tcW w:w="1398" w:type="pct"/>
          </w:tcPr>
          <w:p w14:paraId="394BC495" w14:textId="77777777" w:rsidR="009806BE" w:rsidRPr="00AB5933" w:rsidRDefault="009806BE" w:rsidP="001744E0">
            <w:pPr>
              <w:rPr>
                <w:rFonts w:cs="Arial"/>
                <w:sz w:val="20"/>
                <w:szCs w:val="20"/>
              </w:rPr>
            </w:pPr>
            <w:r w:rsidRPr="00AB5933">
              <w:rPr>
                <w:rFonts w:cs="Arial"/>
                <w:sz w:val="20"/>
                <w:szCs w:val="20"/>
              </w:rPr>
              <w:t>Default GSIA values</w:t>
            </w:r>
          </w:p>
        </w:tc>
        <w:tc>
          <w:tcPr>
            <w:tcW w:w="682" w:type="pct"/>
          </w:tcPr>
          <w:p w14:paraId="2AC15C33" w14:textId="77777777" w:rsidR="009806BE" w:rsidRPr="00AB5933" w:rsidRDefault="009806BE" w:rsidP="001744E0">
            <w:pPr>
              <w:rPr>
                <w:rFonts w:cs="Arial"/>
                <w:sz w:val="20"/>
                <w:szCs w:val="20"/>
              </w:rPr>
            </w:pPr>
            <w:r w:rsidRPr="00AB5933">
              <w:rPr>
                <w:rFonts w:cs="Arial"/>
                <w:sz w:val="20"/>
                <w:szCs w:val="20"/>
              </w:rPr>
              <w:t>Any</w:t>
            </w:r>
          </w:p>
        </w:tc>
        <w:tc>
          <w:tcPr>
            <w:tcW w:w="852" w:type="pct"/>
          </w:tcPr>
          <w:p w14:paraId="56FAE2B9" w14:textId="77777777" w:rsidR="009806BE" w:rsidRPr="00AB5933" w:rsidRDefault="009806BE" w:rsidP="001744E0">
            <w:pPr>
              <w:rPr>
                <w:rFonts w:cs="Arial"/>
                <w:sz w:val="20"/>
                <w:szCs w:val="20"/>
              </w:rPr>
            </w:pPr>
            <w:r w:rsidRPr="00AB5933">
              <w:rPr>
                <w:rFonts w:cs="Arial"/>
                <w:sz w:val="20"/>
                <w:szCs w:val="20"/>
              </w:rPr>
              <w:t>Any</w:t>
            </w:r>
          </w:p>
        </w:tc>
        <w:tc>
          <w:tcPr>
            <w:tcW w:w="705" w:type="pct"/>
          </w:tcPr>
          <w:p w14:paraId="71D8B702" w14:textId="77777777" w:rsidR="009806BE" w:rsidRPr="00AB5933" w:rsidRDefault="009806BE" w:rsidP="001744E0">
            <w:pPr>
              <w:rPr>
                <w:rFonts w:cs="Arial"/>
                <w:sz w:val="20"/>
                <w:szCs w:val="20"/>
              </w:rPr>
            </w:pPr>
            <w:r w:rsidRPr="00AB5933">
              <w:rPr>
                <w:rFonts w:cs="Arial"/>
                <w:sz w:val="20"/>
                <w:szCs w:val="20"/>
              </w:rPr>
              <w:t>Any</w:t>
            </w:r>
          </w:p>
        </w:tc>
        <w:tc>
          <w:tcPr>
            <w:tcW w:w="647" w:type="pct"/>
          </w:tcPr>
          <w:p w14:paraId="21F1C5D5" w14:textId="77777777" w:rsidR="009806BE" w:rsidRPr="00AB5933" w:rsidRDefault="009806BE" w:rsidP="001744E0">
            <w:pPr>
              <w:rPr>
                <w:rFonts w:cs="Arial"/>
                <w:sz w:val="20"/>
                <w:szCs w:val="20"/>
              </w:rPr>
            </w:pPr>
            <w:r w:rsidRPr="00AB5933">
              <w:rPr>
                <w:rFonts w:cs="Arial"/>
                <w:sz w:val="20"/>
                <w:szCs w:val="20"/>
              </w:rPr>
              <w:t>1</w:t>
            </w:r>
          </w:p>
        </w:tc>
      </w:tr>
    </w:tbl>
    <w:p w14:paraId="3E2687AC" w14:textId="77777777" w:rsidR="009806BE" w:rsidRPr="00911CCA" w:rsidRDefault="009806BE" w:rsidP="009806BE">
      <w:pPr>
        <w:rPr>
          <w:rFonts w:asciiTheme="minorHAnsi" w:eastAsiaTheme="minorHAnsi" w:hAnsiTheme="minorHAnsi" w:cstheme="minorBidi"/>
          <w:sz w:val="20"/>
          <w:szCs w:val="20"/>
        </w:rPr>
      </w:pPr>
    </w:p>
    <w:p w14:paraId="0BD9AB4D" w14:textId="154DA7D8" w:rsidR="009806BE" w:rsidRDefault="009806BE" w:rsidP="009806BE">
      <w:r w:rsidRPr="008F48E1">
        <w:rPr>
          <w:rFonts w:cs="Arial"/>
          <w:b/>
          <w:sz w:val="20"/>
          <w:szCs w:val="20"/>
        </w:rPr>
        <w:t>Effective Useful Life / Remaining Useful Lif</w:t>
      </w:r>
      <w:r>
        <w:rPr>
          <w:rFonts w:cs="Arial"/>
          <w:b/>
          <w:sz w:val="20"/>
          <w:szCs w:val="20"/>
        </w:rPr>
        <w:t>e</w:t>
      </w:r>
    </w:p>
    <w:p w14:paraId="0E578935" w14:textId="3CA40BF4" w:rsidR="00CE6E8F" w:rsidRPr="00CE6E8F" w:rsidRDefault="00CE6E8F" w:rsidP="00CE6E8F">
      <w:pPr>
        <w:pStyle w:val="NoSpacing"/>
        <w:rPr>
          <w:rFonts w:ascii="Arial" w:hAnsi="Arial" w:cs="Arial"/>
          <w:sz w:val="20"/>
          <w:szCs w:val="20"/>
        </w:rPr>
      </w:pPr>
      <w:r w:rsidRPr="00CE6E8F">
        <w:rPr>
          <w:rFonts w:ascii="Arial" w:hAnsi="Arial" w:cs="Arial"/>
          <w:sz w:val="20"/>
          <w:szCs w:val="20"/>
        </w:rPr>
        <w:t>The EUL and RUL values were obtained using the DEER READI tool. DEER defines the RUL as 1/3 of the EUL value.  The</w:t>
      </w:r>
      <w:r>
        <w:rPr>
          <w:rFonts w:ascii="Arial" w:hAnsi="Arial" w:cs="Arial"/>
          <w:sz w:val="20"/>
          <w:szCs w:val="20"/>
        </w:rPr>
        <w:t xml:space="preserve"> closest</w:t>
      </w:r>
      <w:r w:rsidRPr="00CE6E8F">
        <w:rPr>
          <w:rFonts w:ascii="Arial" w:hAnsi="Arial" w:cs="Arial"/>
          <w:sz w:val="20"/>
          <w:szCs w:val="20"/>
        </w:rPr>
        <w:t xml:space="preserve"> relevant EUL and RUL values for the measure in this work paper </w:t>
      </w:r>
      <w:r>
        <w:rPr>
          <w:rFonts w:ascii="Arial" w:hAnsi="Arial" w:cs="Arial"/>
          <w:sz w:val="20"/>
          <w:szCs w:val="20"/>
        </w:rPr>
        <w:t>are in the table below:</w:t>
      </w:r>
    </w:p>
    <w:p w14:paraId="388D5269" w14:textId="1433476A" w:rsidR="009806BE" w:rsidRPr="00947AE0" w:rsidRDefault="009806BE" w:rsidP="009806BE">
      <w:pPr>
        <w:rPr>
          <w:rFonts w:cs="Arial"/>
          <w:sz w:val="20"/>
          <w:szCs w:val="20"/>
        </w:rPr>
      </w:pPr>
    </w:p>
    <w:p w14:paraId="655A68B0" w14:textId="7DC9D945" w:rsidR="009806BE" w:rsidRDefault="009806BE" w:rsidP="009806BE">
      <w:pPr>
        <w:pStyle w:val="Caption"/>
        <w:keepNext/>
        <w:jc w:val="center"/>
      </w:pPr>
      <w:bookmarkStart w:id="64" w:name="_Toc447024390"/>
      <w:r>
        <w:t xml:space="preserve">Table </w:t>
      </w:r>
      <w:fldSimple w:instr=" SEQ Table \* ARABIC ">
        <w:r w:rsidR="00AF375A">
          <w:rPr>
            <w:noProof/>
          </w:rPr>
          <w:t>6</w:t>
        </w:r>
      </w:fldSimple>
      <w:r>
        <w:t xml:space="preserve"> Effective and Remaining Useful Life</w:t>
      </w:r>
      <w:bookmarkEnd w:id="64"/>
    </w:p>
    <w:tbl>
      <w:tblPr>
        <w:tblStyle w:val="TableGrid1"/>
        <w:tblW w:w="5000" w:type="pct"/>
        <w:tblLook w:val="04A0" w:firstRow="1" w:lastRow="0" w:firstColumn="1" w:lastColumn="0" w:noHBand="0" w:noVBand="1"/>
      </w:tblPr>
      <w:tblGrid>
        <w:gridCol w:w="1547"/>
        <w:gridCol w:w="2720"/>
        <w:gridCol w:w="877"/>
        <w:gridCol w:w="1450"/>
        <w:gridCol w:w="1526"/>
        <w:gridCol w:w="1456"/>
      </w:tblGrid>
      <w:tr w:rsidR="009806BE" w:rsidRPr="0034558E" w14:paraId="60F6FE8F" w14:textId="77777777" w:rsidTr="009806BE">
        <w:tc>
          <w:tcPr>
            <w:tcW w:w="808" w:type="pct"/>
            <w:shd w:val="clear" w:color="auto" w:fill="D9D9D9" w:themeFill="background1" w:themeFillShade="D9"/>
          </w:tcPr>
          <w:p w14:paraId="02FC1CDD" w14:textId="77777777" w:rsidR="009806BE" w:rsidRPr="0034558E" w:rsidRDefault="009806BE" w:rsidP="001744E0">
            <w:pPr>
              <w:rPr>
                <w:rFonts w:cstheme="minorHAnsi"/>
                <w:b/>
                <w:sz w:val="20"/>
                <w:szCs w:val="20"/>
              </w:rPr>
            </w:pPr>
            <w:r w:rsidRPr="0034558E">
              <w:rPr>
                <w:rFonts w:cstheme="minorHAnsi"/>
                <w:b/>
                <w:sz w:val="20"/>
                <w:szCs w:val="20"/>
              </w:rPr>
              <w:t>EUL ID</w:t>
            </w:r>
          </w:p>
        </w:tc>
        <w:tc>
          <w:tcPr>
            <w:tcW w:w="1420" w:type="pct"/>
            <w:shd w:val="clear" w:color="auto" w:fill="D9D9D9" w:themeFill="background1" w:themeFillShade="D9"/>
          </w:tcPr>
          <w:p w14:paraId="1CEC0927" w14:textId="77777777" w:rsidR="009806BE" w:rsidRPr="0034558E" w:rsidRDefault="009806BE" w:rsidP="001744E0">
            <w:pPr>
              <w:rPr>
                <w:rFonts w:cstheme="minorHAnsi"/>
                <w:b/>
                <w:sz w:val="20"/>
                <w:szCs w:val="20"/>
              </w:rPr>
            </w:pPr>
            <w:r w:rsidRPr="0034558E">
              <w:rPr>
                <w:rFonts w:cstheme="minorHAnsi"/>
                <w:b/>
                <w:sz w:val="20"/>
                <w:szCs w:val="20"/>
              </w:rPr>
              <w:t>Description</w:t>
            </w:r>
          </w:p>
        </w:tc>
        <w:tc>
          <w:tcPr>
            <w:tcW w:w="458" w:type="pct"/>
            <w:shd w:val="clear" w:color="auto" w:fill="D9D9D9" w:themeFill="background1" w:themeFillShade="D9"/>
          </w:tcPr>
          <w:p w14:paraId="2627DFDC" w14:textId="77777777" w:rsidR="009806BE" w:rsidRPr="0034558E" w:rsidRDefault="009806BE" w:rsidP="001744E0">
            <w:pPr>
              <w:rPr>
                <w:rFonts w:cstheme="minorHAnsi"/>
                <w:b/>
                <w:sz w:val="20"/>
                <w:szCs w:val="20"/>
              </w:rPr>
            </w:pPr>
            <w:r w:rsidRPr="0034558E">
              <w:rPr>
                <w:rFonts w:cstheme="minorHAnsi"/>
                <w:b/>
                <w:sz w:val="20"/>
                <w:szCs w:val="20"/>
              </w:rPr>
              <w:t>Sector</w:t>
            </w:r>
          </w:p>
        </w:tc>
        <w:tc>
          <w:tcPr>
            <w:tcW w:w="757" w:type="pct"/>
            <w:shd w:val="clear" w:color="auto" w:fill="D9D9D9" w:themeFill="background1" w:themeFillShade="D9"/>
          </w:tcPr>
          <w:p w14:paraId="62C3B85C" w14:textId="77777777" w:rsidR="009806BE" w:rsidRPr="0034558E" w:rsidRDefault="009806BE" w:rsidP="001744E0">
            <w:pPr>
              <w:rPr>
                <w:rFonts w:cstheme="minorHAnsi"/>
                <w:b/>
                <w:sz w:val="20"/>
                <w:szCs w:val="20"/>
              </w:rPr>
            </w:pPr>
            <w:proofErr w:type="spellStart"/>
            <w:r w:rsidRPr="0034558E">
              <w:rPr>
                <w:rFonts w:cstheme="minorHAnsi"/>
                <w:b/>
                <w:sz w:val="20"/>
                <w:szCs w:val="20"/>
              </w:rPr>
              <w:t>UseCategory</w:t>
            </w:r>
            <w:proofErr w:type="spellEnd"/>
          </w:p>
        </w:tc>
        <w:tc>
          <w:tcPr>
            <w:tcW w:w="797" w:type="pct"/>
            <w:shd w:val="clear" w:color="auto" w:fill="D9D9D9" w:themeFill="background1" w:themeFillShade="D9"/>
          </w:tcPr>
          <w:p w14:paraId="09849F88" w14:textId="77777777" w:rsidR="009806BE" w:rsidRPr="0034558E" w:rsidRDefault="009806BE" w:rsidP="001744E0">
            <w:pPr>
              <w:rPr>
                <w:rFonts w:cstheme="minorHAnsi"/>
                <w:b/>
                <w:sz w:val="20"/>
                <w:szCs w:val="20"/>
              </w:rPr>
            </w:pPr>
            <w:r w:rsidRPr="0034558E">
              <w:rPr>
                <w:rFonts w:cstheme="minorHAnsi"/>
                <w:b/>
                <w:sz w:val="20"/>
                <w:szCs w:val="20"/>
              </w:rPr>
              <w:t>EUL (Years)</w:t>
            </w:r>
          </w:p>
        </w:tc>
        <w:tc>
          <w:tcPr>
            <w:tcW w:w="761" w:type="pct"/>
            <w:shd w:val="clear" w:color="auto" w:fill="D9D9D9" w:themeFill="background1" w:themeFillShade="D9"/>
          </w:tcPr>
          <w:p w14:paraId="3FE8CC6B" w14:textId="77777777" w:rsidR="009806BE" w:rsidRPr="0034558E" w:rsidRDefault="009806BE" w:rsidP="001744E0">
            <w:pPr>
              <w:rPr>
                <w:rFonts w:cstheme="minorHAnsi"/>
                <w:b/>
                <w:sz w:val="20"/>
                <w:szCs w:val="20"/>
              </w:rPr>
            </w:pPr>
            <w:r w:rsidRPr="0034558E">
              <w:rPr>
                <w:rFonts w:cstheme="minorHAnsi"/>
                <w:b/>
                <w:sz w:val="20"/>
                <w:szCs w:val="20"/>
              </w:rPr>
              <w:t>RUL (Years)</w:t>
            </w:r>
          </w:p>
        </w:tc>
      </w:tr>
      <w:tr w:rsidR="009806BE" w:rsidRPr="0034558E" w14:paraId="784EB9DB" w14:textId="77777777" w:rsidTr="009806BE">
        <w:trPr>
          <w:trHeight w:val="243"/>
        </w:trPr>
        <w:tc>
          <w:tcPr>
            <w:tcW w:w="808" w:type="pct"/>
          </w:tcPr>
          <w:p w14:paraId="7E909E0B" w14:textId="638880C3" w:rsidR="009806BE" w:rsidRPr="0034558E" w:rsidRDefault="00633089" w:rsidP="001744E0">
            <w:pPr>
              <w:rPr>
                <w:sz w:val="20"/>
                <w:szCs w:val="20"/>
              </w:rPr>
            </w:pPr>
            <w:proofErr w:type="spellStart"/>
            <w:r w:rsidRPr="00633089">
              <w:rPr>
                <w:sz w:val="20"/>
                <w:szCs w:val="20"/>
              </w:rPr>
              <w:t>WtrHt</w:t>
            </w:r>
            <w:proofErr w:type="spellEnd"/>
            <w:r w:rsidRPr="00633089">
              <w:rPr>
                <w:sz w:val="20"/>
                <w:szCs w:val="20"/>
              </w:rPr>
              <w:t>-</w:t>
            </w:r>
            <w:r w:rsidR="00E14C75">
              <w:rPr>
                <w:sz w:val="20"/>
                <w:szCs w:val="20"/>
              </w:rPr>
              <w:t>Instant-</w:t>
            </w:r>
            <w:r w:rsidRPr="00633089">
              <w:rPr>
                <w:sz w:val="20"/>
                <w:szCs w:val="20"/>
              </w:rPr>
              <w:t>Com</w:t>
            </w:r>
          </w:p>
        </w:tc>
        <w:tc>
          <w:tcPr>
            <w:tcW w:w="1420" w:type="pct"/>
          </w:tcPr>
          <w:p w14:paraId="0D0C13FF" w14:textId="652588A9" w:rsidR="009806BE" w:rsidRPr="0034558E" w:rsidRDefault="00633089" w:rsidP="00E14C75">
            <w:pPr>
              <w:rPr>
                <w:sz w:val="20"/>
                <w:szCs w:val="20"/>
              </w:rPr>
            </w:pPr>
            <w:r w:rsidRPr="00633089">
              <w:rPr>
                <w:sz w:val="20"/>
                <w:szCs w:val="20"/>
              </w:rPr>
              <w:t xml:space="preserve">Commercial </w:t>
            </w:r>
            <w:r w:rsidR="00E14C75">
              <w:rPr>
                <w:sz w:val="20"/>
                <w:szCs w:val="20"/>
              </w:rPr>
              <w:t>Instantaneous Water Heater</w:t>
            </w:r>
          </w:p>
        </w:tc>
        <w:tc>
          <w:tcPr>
            <w:tcW w:w="458" w:type="pct"/>
          </w:tcPr>
          <w:p w14:paraId="2367C4D4" w14:textId="77777777" w:rsidR="009806BE" w:rsidRPr="0034558E" w:rsidRDefault="009806BE" w:rsidP="001744E0">
            <w:pPr>
              <w:rPr>
                <w:sz w:val="20"/>
                <w:szCs w:val="20"/>
              </w:rPr>
            </w:pPr>
            <w:r w:rsidRPr="0034558E">
              <w:rPr>
                <w:sz w:val="20"/>
                <w:szCs w:val="20"/>
              </w:rPr>
              <w:t>Com</w:t>
            </w:r>
          </w:p>
        </w:tc>
        <w:tc>
          <w:tcPr>
            <w:tcW w:w="757" w:type="pct"/>
          </w:tcPr>
          <w:p w14:paraId="5EF6AC6A" w14:textId="1CD0EC64" w:rsidR="009806BE" w:rsidRPr="0034558E" w:rsidRDefault="00633089" w:rsidP="001744E0">
            <w:pPr>
              <w:rPr>
                <w:sz w:val="20"/>
                <w:szCs w:val="20"/>
              </w:rPr>
            </w:pPr>
            <w:r>
              <w:rPr>
                <w:sz w:val="20"/>
                <w:szCs w:val="20"/>
              </w:rPr>
              <w:t>SHW</w:t>
            </w:r>
          </w:p>
        </w:tc>
        <w:tc>
          <w:tcPr>
            <w:tcW w:w="797" w:type="pct"/>
          </w:tcPr>
          <w:p w14:paraId="38414F93" w14:textId="46866448" w:rsidR="009806BE" w:rsidRPr="0034558E" w:rsidRDefault="00E14C75" w:rsidP="001744E0">
            <w:pPr>
              <w:rPr>
                <w:sz w:val="20"/>
                <w:szCs w:val="20"/>
              </w:rPr>
            </w:pPr>
            <w:r>
              <w:rPr>
                <w:sz w:val="20"/>
                <w:szCs w:val="20"/>
              </w:rPr>
              <w:t>20</w:t>
            </w:r>
          </w:p>
        </w:tc>
        <w:tc>
          <w:tcPr>
            <w:tcW w:w="761" w:type="pct"/>
          </w:tcPr>
          <w:p w14:paraId="3C9697EA" w14:textId="2AA6C88A" w:rsidR="009806BE" w:rsidRPr="0034558E" w:rsidRDefault="00E14C75" w:rsidP="001744E0">
            <w:pPr>
              <w:rPr>
                <w:sz w:val="20"/>
                <w:szCs w:val="20"/>
              </w:rPr>
            </w:pPr>
            <w:r>
              <w:rPr>
                <w:sz w:val="20"/>
                <w:szCs w:val="20"/>
              </w:rPr>
              <w:t>6.67</w:t>
            </w:r>
          </w:p>
        </w:tc>
      </w:tr>
    </w:tbl>
    <w:p w14:paraId="7F3CFC31" w14:textId="77777777" w:rsidR="009806BE" w:rsidRDefault="009806BE" w:rsidP="009806BE">
      <w:pPr>
        <w:rPr>
          <w:rFonts w:cs="Arial"/>
          <w:b/>
          <w:sz w:val="20"/>
          <w:szCs w:val="20"/>
        </w:rPr>
      </w:pPr>
    </w:p>
    <w:p w14:paraId="393A0BAA" w14:textId="381D875D" w:rsidR="00765936" w:rsidRPr="00BA7D18" w:rsidRDefault="00765936" w:rsidP="00765936">
      <w:pPr>
        <w:rPr>
          <w:rFonts w:cs="Arial"/>
          <w:b/>
          <w:sz w:val="20"/>
          <w:szCs w:val="20"/>
        </w:rPr>
      </w:pPr>
      <w:r w:rsidRPr="00765936">
        <w:rPr>
          <w:rFonts w:cs="Arial"/>
          <w:b/>
          <w:sz w:val="20"/>
          <w:szCs w:val="20"/>
        </w:rPr>
        <w:t xml:space="preserve">Hours of Operation  </w:t>
      </w:r>
      <w:r w:rsidRPr="00765936">
        <w:rPr>
          <w:rFonts w:cs="Arial"/>
          <w:b/>
          <w:sz w:val="20"/>
          <w:szCs w:val="20"/>
        </w:rPr>
        <w:tab/>
      </w:r>
      <w:r>
        <w:rPr>
          <w:rFonts w:cs="Arial"/>
          <w:b/>
          <w:sz w:val="20"/>
          <w:szCs w:val="20"/>
        </w:rPr>
        <w:tab/>
      </w:r>
      <w:r>
        <w:rPr>
          <w:rFonts w:cs="Arial"/>
          <w:b/>
          <w:sz w:val="20"/>
          <w:szCs w:val="20"/>
        </w:rPr>
        <w:tab/>
      </w:r>
      <w:r>
        <w:rPr>
          <w:rFonts w:cs="Arial"/>
          <w:b/>
          <w:sz w:val="20"/>
          <w:szCs w:val="20"/>
        </w:rPr>
        <w:tab/>
      </w:r>
      <w:r w:rsidRPr="00BA7D18">
        <w:rPr>
          <w:rFonts w:cs="Arial"/>
          <w:b/>
          <w:sz w:val="20"/>
          <w:szCs w:val="20"/>
        </w:rPr>
        <w:t xml:space="preserve">          </w:t>
      </w:r>
    </w:p>
    <w:p w14:paraId="45E7C8C2" w14:textId="180FE9B7" w:rsidR="00911CCA" w:rsidRPr="00FB68D0" w:rsidRDefault="008F3D99" w:rsidP="00911CCA">
      <w:pPr>
        <w:rPr>
          <w:rFonts w:cs="Arial"/>
          <w:sz w:val="20"/>
          <w:szCs w:val="20"/>
        </w:rPr>
      </w:pPr>
      <w:r>
        <w:rPr>
          <w:rFonts w:cs="Arial"/>
          <w:sz w:val="20"/>
          <w:szCs w:val="20"/>
        </w:rPr>
        <w:t xml:space="preserve">The </w:t>
      </w:r>
      <w:r w:rsidR="00C51FE5">
        <w:rPr>
          <w:rFonts w:cs="Arial"/>
          <w:sz w:val="20"/>
          <w:szCs w:val="20"/>
        </w:rPr>
        <w:t xml:space="preserve">hours of operation for direct contact water heaters are </w:t>
      </w:r>
      <w:r w:rsidR="00EE3231" w:rsidRPr="00EE3231">
        <w:rPr>
          <w:rFonts w:cs="Arial"/>
          <w:sz w:val="20"/>
          <w:szCs w:val="20"/>
        </w:rPr>
        <w:t>24 hours per day</w:t>
      </w:r>
      <w:r w:rsidR="00C51FE5">
        <w:rPr>
          <w:rFonts w:cs="Arial"/>
          <w:sz w:val="20"/>
          <w:szCs w:val="20"/>
        </w:rPr>
        <w:t>, 356 d</w:t>
      </w:r>
      <w:r w:rsidR="00EE3231" w:rsidRPr="00EE3231">
        <w:rPr>
          <w:rFonts w:cs="Arial"/>
          <w:sz w:val="20"/>
          <w:szCs w:val="20"/>
        </w:rPr>
        <w:t>ays per year</w:t>
      </w:r>
      <w:r w:rsidR="00C51FE5">
        <w:rPr>
          <w:rFonts w:cs="Arial"/>
          <w:sz w:val="20"/>
          <w:szCs w:val="20"/>
        </w:rPr>
        <w:t xml:space="preserve">, </w:t>
      </w:r>
      <w:r w:rsidR="00EE3231" w:rsidRPr="00EE3231">
        <w:rPr>
          <w:rFonts w:cs="Arial"/>
          <w:sz w:val="20"/>
          <w:szCs w:val="20"/>
        </w:rPr>
        <w:t>or 8760 hours per year.</w:t>
      </w:r>
    </w:p>
    <w:p w14:paraId="393A0C8A" w14:textId="77777777" w:rsidR="002E0043" w:rsidRPr="002E0043" w:rsidRDefault="001248A3" w:rsidP="002E0043">
      <w:pPr>
        <w:pStyle w:val="Heading2"/>
      </w:pPr>
      <w:bookmarkStart w:id="65" w:name="_Toc304800206"/>
      <w:bookmarkStart w:id="66" w:name="_Toc324318342"/>
      <w:bookmarkStart w:id="67" w:name="_Toc324340486"/>
      <w:bookmarkStart w:id="68" w:name="_Toc447024370"/>
      <w:r>
        <w:lastRenderedPageBreak/>
        <w:t>1.</w:t>
      </w:r>
      <w:r w:rsidR="00FA595F">
        <w:t>4</w:t>
      </w:r>
      <w:r w:rsidR="00793646">
        <w:t>.2</w:t>
      </w:r>
      <w:r w:rsidR="00FA595F">
        <w:t xml:space="preserve"> </w:t>
      </w:r>
      <w:r w:rsidR="00E71EF1" w:rsidRPr="001248A3">
        <w:t xml:space="preserve">Codes &amp; Standards Requirements </w:t>
      </w:r>
      <w:r w:rsidR="009C5CA7">
        <w:t>Base Case and Measure Information</w:t>
      </w:r>
      <w:bookmarkEnd w:id="65"/>
      <w:bookmarkEnd w:id="66"/>
      <w:bookmarkEnd w:id="67"/>
      <w:bookmarkEnd w:id="68"/>
    </w:p>
    <w:p w14:paraId="7E60F54A" w14:textId="3EFCC888" w:rsidR="004E5DA1" w:rsidRDefault="00FA7AE0" w:rsidP="004E5DA1">
      <w:pPr>
        <w:rPr>
          <w:rFonts w:cs="Arial"/>
          <w:sz w:val="20"/>
          <w:szCs w:val="20"/>
        </w:rPr>
      </w:pPr>
      <w:r w:rsidRPr="00FA7AE0">
        <w:rPr>
          <w:rFonts w:cs="Arial"/>
          <w:b/>
          <w:i/>
          <w:sz w:val="24"/>
        </w:rPr>
        <w:t>Title 20:</w:t>
      </w:r>
      <w:r w:rsidRPr="00FA7AE0">
        <w:rPr>
          <w:rFonts w:ascii="Times New Roman" w:hAnsi="Times New Roman"/>
          <w:sz w:val="24"/>
        </w:rPr>
        <w:t xml:space="preserve"> </w:t>
      </w:r>
      <w:r w:rsidRPr="00FA7AE0">
        <w:rPr>
          <w:rFonts w:cs="Arial"/>
          <w:sz w:val="20"/>
          <w:szCs w:val="20"/>
        </w:rPr>
        <w:t>This measure falls under Title 20</w:t>
      </w:r>
      <w:r w:rsidR="004E5DA1">
        <w:rPr>
          <w:rFonts w:cs="Arial"/>
          <w:sz w:val="20"/>
          <w:szCs w:val="20"/>
        </w:rPr>
        <w:t xml:space="preserve"> [2015]</w:t>
      </w:r>
      <w:r w:rsidR="00385670">
        <w:rPr>
          <w:rStyle w:val="EndnoteReference"/>
          <w:rFonts w:cs="Arial"/>
          <w:sz w:val="20"/>
          <w:szCs w:val="20"/>
        </w:rPr>
        <w:endnoteReference w:id="5"/>
      </w:r>
      <w:r w:rsidRPr="00FA7AE0">
        <w:rPr>
          <w:rFonts w:cs="Arial"/>
          <w:sz w:val="20"/>
          <w:szCs w:val="20"/>
        </w:rPr>
        <w:fldChar w:fldCharType="begin"/>
      </w:r>
      <w:r w:rsidRPr="00FA7AE0">
        <w:rPr>
          <w:rFonts w:cs="Arial"/>
          <w:sz w:val="20"/>
          <w:szCs w:val="20"/>
        </w:rPr>
        <w:instrText xml:space="preserve"> XE "Title 20" </w:instrText>
      </w:r>
      <w:r w:rsidRPr="00FA7AE0">
        <w:rPr>
          <w:rFonts w:cs="Arial"/>
          <w:sz w:val="20"/>
          <w:szCs w:val="20"/>
        </w:rPr>
        <w:fldChar w:fldCharType="end"/>
      </w:r>
      <w:r w:rsidRPr="00FA7AE0">
        <w:rPr>
          <w:rFonts w:cs="Arial"/>
          <w:sz w:val="20"/>
          <w:szCs w:val="20"/>
        </w:rPr>
        <w:t xml:space="preserve"> of the California Energy Regulations. Under this regulation, all </w:t>
      </w:r>
      <w:r w:rsidR="004E5DA1">
        <w:rPr>
          <w:rFonts w:cs="Arial"/>
          <w:sz w:val="20"/>
          <w:szCs w:val="20"/>
        </w:rPr>
        <w:t>water heaters</w:t>
      </w:r>
      <w:r w:rsidRPr="00FA7AE0">
        <w:rPr>
          <w:rFonts w:cs="Arial"/>
          <w:sz w:val="20"/>
          <w:szCs w:val="20"/>
        </w:rPr>
        <w:t xml:space="preserve"> for retail sale in California shall meet the efficiency requirements shown in </w:t>
      </w:r>
      <w:r w:rsidR="004E5DA1">
        <w:rPr>
          <w:rFonts w:cs="Arial"/>
          <w:sz w:val="20"/>
          <w:szCs w:val="20"/>
        </w:rPr>
        <w:t>the table below:</w:t>
      </w:r>
    </w:p>
    <w:p w14:paraId="319EC1E0" w14:textId="77777777" w:rsidR="00E55261" w:rsidRDefault="004E5DA1" w:rsidP="00E55261">
      <w:pPr>
        <w:keepNext/>
      </w:pPr>
      <w:r>
        <w:rPr>
          <w:noProof/>
        </w:rPr>
        <w:drawing>
          <wp:inline distT="0" distB="0" distL="0" distR="0" wp14:anchorId="4001AD03" wp14:editId="57D3D91A">
            <wp:extent cx="5943600" cy="45396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4539615"/>
                    </a:xfrm>
                    <a:prstGeom prst="rect">
                      <a:avLst/>
                    </a:prstGeom>
                  </pic:spPr>
                </pic:pic>
              </a:graphicData>
            </a:graphic>
          </wp:inline>
        </w:drawing>
      </w:r>
    </w:p>
    <w:p w14:paraId="0804A18D" w14:textId="4DD02E70" w:rsidR="004E5DA1" w:rsidRDefault="00E55261" w:rsidP="00E55261">
      <w:pPr>
        <w:pStyle w:val="Caption"/>
        <w:jc w:val="center"/>
        <w:rPr>
          <w:rFonts w:cs="Arial"/>
        </w:rPr>
      </w:pPr>
      <w:r>
        <w:t xml:space="preserve">Figure </w:t>
      </w:r>
      <w:fldSimple w:instr=" SEQ Figure \* ARABIC ">
        <w:r>
          <w:rPr>
            <w:noProof/>
          </w:rPr>
          <w:t>2</w:t>
        </w:r>
      </w:fldSimple>
      <w:r>
        <w:t xml:space="preserve"> Table Excerpt from Title 20 [2015]</w:t>
      </w:r>
    </w:p>
    <w:p w14:paraId="753C9A5A" w14:textId="77777777" w:rsidR="004E5DA1" w:rsidRPr="00FA7AE0" w:rsidRDefault="004E5DA1" w:rsidP="004E5DA1">
      <w:pPr>
        <w:rPr>
          <w:rFonts w:cs="Arial"/>
          <w:sz w:val="20"/>
          <w:szCs w:val="20"/>
        </w:rPr>
      </w:pPr>
    </w:p>
    <w:p w14:paraId="393A0CA2" w14:textId="6BA1DD2D" w:rsidR="00640BB6" w:rsidRDefault="00EE53FF" w:rsidP="00EE53FF">
      <w:pPr>
        <w:rPr>
          <w:i/>
        </w:rPr>
      </w:pPr>
      <w:r w:rsidRPr="00FA7AE0">
        <w:rPr>
          <w:rFonts w:cs="Arial"/>
          <w:b/>
          <w:i/>
        </w:rPr>
        <w:t>Title 24:</w:t>
      </w:r>
      <w:r w:rsidRPr="00FA7AE0">
        <w:t xml:space="preserve"> </w:t>
      </w:r>
      <w:r w:rsidR="00FA7AE0">
        <w:rPr>
          <w:rFonts w:cs="Arial"/>
          <w:sz w:val="20"/>
          <w:szCs w:val="20"/>
        </w:rPr>
        <w:t>This measure does not fall under Title 24</w:t>
      </w:r>
      <w:r w:rsidR="00385670">
        <w:rPr>
          <w:rFonts w:cs="Arial"/>
          <w:sz w:val="20"/>
          <w:szCs w:val="20"/>
        </w:rPr>
        <w:t xml:space="preserve"> [2013].</w:t>
      </w:r>
    </w:p>
    <w:p w14:paraId="393A0CB5" w14:textId="49270948" w:rsidR="00EE53FF" w:rsidRPr="00EE53FF" w:rsidRDefault="00EE53FF" w:rsidP="00EE53FF">
      <w:pPr>
        <w:rPr>
          <w:i/>
        </w:rPr>
      </w:pPr>
    </w:p>
    <w:p w14:paraId="393A0CB7" w14:textId="34620FC0" w:rsidR="00640BB6" w:rsidRPr="00385670" w:rsidRDefault="00EE53FF" w:rsidP="00EE53FF">
      <w:pPr>
        <w:rPr>
          <w:rFonts w:cs="Arial"/>
          <w:b/>
          <w:i/>
          <w:color w:val="FF0000"/>
          <w:sz w:val="20"/>
          <w:szCs w:val="20"/>
          <w:highlight w:val="cyan"/>
        </w:rPr>
      </w:pPr>
      <w:r w:rsidRPr="00FA7AE0">
        <w:rPr>
          <w:rFonts w:cs="Arial"/>
          <w:b/>
          <w:i/>
        </w:rPr>
        <w:t>Federal Standards:</w:t>
      </w:r>
      <w:r w:rsidRPr="00FA7AE0">
        <w:t xml:space="preserve"> </w:t>
      </w:r>
      <w:r w:rsidR="00FA7AE0" w:rsidRPr="00FA7AE0">
        <w:rPr>
          <w:rFonts w:cs="Arial"/>
          <w:sz w:val="20"/>
          <w:szCs w:val="20"/>
        </w:rPr>
        <w:t>This</w:t>
      </w:r>
      <w:r w:rsidRPr="00FA7AE0">
        <w:rPr>
          <w:rFonts w:cs="Arial"/>
          <w:sz w:val="20"/>
          <w:szCs w:val="20"/>
        </w:rPr>
        <w:t xml:space="preserve"> measure</w:t>
      </w:r>
      <w:r w:rsidR="00FA7AE0">
        <w:rPr>
          <w:rFonts w:cs="Arial"/>
          <w:sz w:val="20"/>
          <w:szCs w:val="20"/>
        </w:rPr>
        <w:t xml:space="preserve"> doe</w:t>
      </w:r>
      <w:r w:rsidR="00FA7AE0" w:rsidRPr="00FA7AE0">
        <w:rPr>
          <w:rFonts w:cs="Arial"/>
          <w:sz w:val="20"/>
          <w:szCs w:val="20"/>
        </w:rPr>
        <w:t>s not</w:t>
      </w:r>
      <w:r w:rsidR="00FA7AE0">
        <w:rPr>
          <w:rFonts w:cs="Arial"/>
          <w:sz w:val="20"/>
          <w:szCs w:val="20"/>
        </w:rPr>
        <w:t xml:space="preserve"> </w:t>
      </w:r>
      <w:r w:rsidRPr="00FA7AE0">
        <w:rPr>
          <w:rFonts w:cs="Arial"/>
          <w:sz w:val="20"/>
          <w:szCs w:val="20"/>
        </w:rPr>
        <w:t>fall under Federal DOE or EPA Energy Regulations.</w:t>
      </w:r>
      <w:r w:rsidR="00437BE1" w:rsidRPr="00FA7AE0">
        <w:rPr>
          <w:rFonts w:cs="Arial"/>
          <w:sz w:val="20"/>
          <w:szCs w:val="20"/>
        </w:rPr>
        <w:t xml:space="preserve"> </w:t>
      </w:r>
    </w:p>
    <w:p w14:paraId="393A0DAF" w14:textId="77777777" w:rsidR="002E0043" w:rsidRDefault="001248A3" w:rsidP="002E0043">
      <w:pPr>
        <w:pStyle w:val="Heading2"/>
        <w:keepNext w:val="0"/>
      </w:pPr>
      <w:bookmarkStart w:id="69" w:name="_Toc304800207"/>
      <w:bookmarkStart w:id="70" w:name="_Toc324318343"/>
      <w:bookmarkStart w:id="71" w:name="_Toc324340487"/>
      <w:bookmarkStart w:id="72" w:name="_Toc447024371"/>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9"/>
      <w:bookmarkEnd w:id="70"/>
      <w:bookmarkEnd w:id="71"/>
      <w:bookmarkEnd w:id="72"/>
    </w:p>
    <w:p w14:paraId="78E4F52A" w14:textId="40F309BC" w:rsidR="00A34104" w:rsidRDefault="00A02F0A" w:rsidP="00A34104">
      <w:pPr>
        <w:rPr>
          <w:rFonts w:cs="Arial"/>
          <w:sz w:val="20"/>
          <w:szCs w:val="20"/>
        </w:rPr>
      </w:pPr>
      <w:r w:rsidRPr="00FA7AE0">
        <w:rPr>
          <w:rFonts w:cs="Arial"/>
          <w:sz w:val="20"/>
          <w:szCs w:val="20"/>
        </w:rPr>
        <w:t>There are no M&amp;V</w:t>
      </w:r>
      <w:r w:rsidR="00FA7AE0" w:rsidRPr="00FA7AE0">
        <w:rPr>
          <w:rFonts w:cs="Arial"/>
          <w:sz w:val="20"/>
          <w:szCs w:val="20"/>
        </w:rPr>
        <w:t xml:space="preserve"> or</w:t>
      </w:r>
      <w:r w:rsidRPr="00FA7AE0">
        <w:rPr>
          <w:rFonts w:cs="Arial"/>
          <w:sz w:val="20"/>
          <w:szCs w:val="20"/>
        </w:rPr>
        <w:t xml:space="preserve"> other studies which apply to</w:t>
      </w:r>
      <w:r w:rsidR="00FA7AE0">
        <w:rPr>
          <w:rFonts w:cs="Arial"/>
          <w:sz w:val="20"/>
          <w:szCs w:val="20"/>
        </w:rPr>
        <w:t xml:space="preserve"> Direct Contact Water Heaters</w:t>
      </w:r>
      <w:r w:rsidRPr="00FA7AE0">
        <w:rPr>
          <w:rFonts w:cs="Arial"/>
          <w:sz w:val="20"/>
          <w:szCs w:val="20"/>
        </w:rPr>
        <w:t>. Info</w:t>
      </w:r>
      <w:r w:rsidR="00A34104">
        <w:rPr>
          <w:rFonts w:cs="Arial"/>
          <w:sz w:val="20"/>
          <w:szCs w:val="20"/>
        </w:rPr>
        <w:t>rmation on the base and meas</w:t>
      </w:r>
      <w:r w:rsidR="00A34104" w:rsidRPr="00A34104">
        <w:rPr>
          <w:rFonts w:cs="Arial"/>
          <w:sz w:val="20"/>
          <w:szCs w:val="20"/>
        </w:rPr>
        <w:t xml:space="preserve">ure case </w:t>
      </w:r>
      <w:r w:rsidR="00385670">
        <w:rPr>
          <w:rFonts w:cs="Arial"/>
          <w:sz w:val="20"/>
          <w:szCs w:val="20"/>
        </w:rPr>
        <w:t>is</w:t>
      </w:r>
      <w:r w:rsidR="00A34104" w:rsidRPr="00A34104">
        <w:rPr>
          <w:rFonts w:cs="Arial"/>
          <w:sz w:val="20"/>
          <w:szCs w:val="20"/>
        </w:rPr>
        <w:t xml:space="preserve"> </w:t>
      </w:r>
      <w:r w:rsidRPr="00A34104">
        <w:rPr>
          <w:rFonts w:cs="Arial"/>
          <w:sz w:val="20"/>
          <w:szCs w:val="20"/>
        </w:rPr>
        <w:t xml:space="preserve">found in the other </w:t>
      </w:r>
      <w:r w:rsidR="00A172E6" w:rsidRPr="00A34104">
        <w:rPr>
          <w:rFonts w:cs="Arial"/>
          <w:sz w:val="20"/>
          <w:szCs w:val="20"/>
        </w:rPr>
        <w:t>sub-</w:t>
      </w:r>
      <w:r w:rsidRPr="00A34104">
        <w:rPr>
          <w:rFonts w:cs="Arial"/>
          <w:sz w:val="20"/>
          <w:szCs w:val="20"/>
        </w:rPr>
        <w:t>sections of 1.4.</w:t>
      </w:r>
      <w:r w:rsidR="00437BE1" w:rsidRPr="00A34104">
        <w:rPr>
          <w:rFonts w:cs="Arial"/>
          <w:sz w:val="20"/>
          <w:szCs w:val="20"/>
        </w:rPr>
        <w:t xml:space="preserve"> </w:t>
      </w:r>
      <w:r w:rsidR="00A34104" w:rsidRPr="00A34104">
        <w:rPr>
          <w:rFonts w:cs="Arial"/>
          <w:sz w:val="20"/>
          <w:szCs w:val="20"/>
        </w:rPr>
        <w:t>Market Potential for California was estimated using the following studies and databases for this measure:</w:t>
      </w:r>
    </w:p>
    <w:p w14:paraId="46C95AA5" w14:textId="77777777" w:rsidR="00385670" w:rsidRPr="00A34104" w:rsidRDefault="00385670" w:rsidP="00A34104">
      <w:pPr>
        <w:rPr>
          <w:rFonts w:cs="Arial"/>
          <w:sz w:val="20"/>
          <w:szCs w:val="20"/>
        </w:rPr>
      </w:pPr>
    </w:p>
    <w:p w14:paraId="029E3383" w14:textId="1B683350" w:rsidR="00A34104" w:rsidRPr="00385670" w:rsidRDefault="00A34104" w:rsidP="00A34104">
      <w:pPr>
        <w:numPr>
          <w:ilvl w:val="0"/>
          <w:numId w:val="20"/>
        </w:numPr>
        <w:rPr>
          <w:rFonts w:cs="Arial"/>
          <w:sz w:val="20"/>
          <w:szCs w:val="20"/>
          <w:vertAlign w:val="superscript"/>
        </w:rPr>
      </w:pPr>
      <w:r w:rsidRPr="00A34104">
        <w:rPr>
          <w:rFonts w:cs="Arial"/>
          <w:sz w:val="20"/>
          <w:szCs w:val="20"/>
        </w:rPr>
        <w:t>A study of US industrial and commercial boiler population</w:t>
      </w:r>
      <w:r w:rsidRPr="00385670">
        <w:rPr>
          <w:rFonts w:cs="Arial"/>
          <w:sz w:val="20"/>
          <w:szCs w:val="20"/>
          <w:vertAlign w:val="superscript"/>
        </w:rPr>
        <w:fldChar w:fldCharType="begin"/>
      </w:r>
      <w:r w:rsidRPr="00385670">
        <w:rPr>
          <w:rFonts w:cs="Arial"/>
          <w:sz w:val="20"/>
          <w:szCs w:val="20"/>
          <w:vertAlign w:val="superscript"/>
        </w:rPr>
        <w:instrText xml:space="preserve"> NOTEREF _Ref187638697 \f \h  \* MERGEFORMAT </w:instrText>
      </w:r>
      <w:r w:rsidRPr="00385670">
        <w:rPr>
          <w:rFonts w:cs="Arial"/>
          <w:sz w:val="20"/>
          <w:szCs w:val="20"/>
          <w:vertAlign w:val="superscript"/>
        </w:rPr>
      </w:r>
      <w:r w:rsidRPr="00385670">
        <w:rPr>
          <w:rFonts w:cs="Arial"/>
          <w:sz w:val="20"/>
          <w:szCs w:val="20"/>
          <w:vertAlign w:val="superscript"/>
        </w:rPr>
        <w:fldChar w:fldCharType="separate"/>
      </w:r>
      <w:r w:rsidR="0050698C" w:rsidRPr="00385670">
        <w:rPr>
          <w:rFonts w:cs="Arial"/>
          <w:sz w:val="20"/>
          <w:szCs w:val="20"/>
          <w:vertAlign w:val="superscript"/>
        </w:rPr>
        <w:t>1</w:t>
      </w:r>
      <w:r w:rsidRPr="00385670">
        <w:rPr>
          <w:rFonts w:cs="Arial"/>
          <w:sz w:val="20"/>
          <w:szCs w:val="20"/>
          <w:vertAlign w:val="superscript"/>
        </w:rPr>
        <w:fldChar w:fldCharType="end"/>
      </w:r>
    </w:p>
    <w:p w14:paraId="0A2AE7C2" w14:textId="77777777" w:rsidR="00A34104" w:rsidRPr="00A34104" w:rsidRDefault="00A34104" w:rsidP="00A34104">
      <w:pPr>
        <w:numPr>
          <w:ilvl w:val="0"/>
          <w:numId w:val="20"/>
        </w:numPr>
        <w:rPr>
          <w:rFonts w:cs="Arial"/>
          <w:sz w:val="20"/>
          <w:szCs w:val="20"/>
        </w:rPr>
      </w:pPr>
      <w:r w:rsidRPr="00A34104">
        <w:rPr>
          <w:rFonts w:cs="Arial"/>
          <w:sz w:val="20"/>
          <w:szCs w:val="20"/>
        </w:rPr>
        <w:t>CEC boiler inventory</w:t>
      </w:r>
      <w:bookmarkStart w:id="73" w:name="_Ref187746258"/>
      <w:r w:rsidRPr="00A34104">
        <w:rPr>
          <w:rFonts w:cs="Arial"/>
          <w:sz w:val="20"/>
          <w:szCs w:val="20"/>
          <w:vertAlign w:val="superscript"/>
        </w:rPr>
        <w:endnoteReference w:id="6"/>
      </w:r>
      <w:bookmarkEnd w:id="73"/>
    </w:p>
    <w:p w14:paraId="2B09B5AD" w14:textId="77777777" w:rsidR="00A34104" w:rsidRPr="00A34104" w:rsidRDefault="00A34104" w:rsidP="00A34104">
      <w:pPr>
        <w:numPr>
          <w:ilvl w:val="0"/>
          <w:numId w:val="20"/>
        </w:numPr>
        <w:rPr>
          <w:rFonts w:ascii="Times New Roman" w:hAnsi="Times New Roman"/>
          <w:sz w:val="24"/>
        </w:rPr>
      </w:pPr>
      <w:r w:rsidRPr="00A34104">
        <w:rPr>
          <w:rFonts w:cs="Arial"/>
          <w:sz w:val="20"/>
          <w:szCs w:val="20"/>
        </w:rPr>
        <w:t>Economic data relating GDP per industry in California and in the US</w:t>
      </w:r>
      <w:bookmarkStart w:id="74" w:name="_Ref185933071"/>
      <w:r w:rsidRPr="00A34104">
        <w:rPr>
          <w:rFonts w:cs="Arial"/>
          <w:sz w:val="20"/>
          <w:szCs w:val="20"/>
          <w:vertAlign w:val="superscript"/>
        </w:rPr>
        <w:endnoteReference w:id="7"/>
      </w:r>
      <w:bookmarkEnd w:id="74"/>
    </w:p>
    <w:p w14:paraId="393A0EBA" w14:textId="77777777" w:rsidR="009C5CA7" w:rsidRDefault="001248A3" w:rsidP="002E0043">
      <w:pPr>
        <w:pStyle w:val="Heading2"/>
        <w:keepNext w:val="0"/>
      </w:pPr>
      <w:bookmarkStart w:id="75" w:name="_Toc304800208"/>
      <w:bookmarkStart w:id="76" w:name="_Toc324318344"/>
      <w:bookmarkStart w:id="77" w:name="_Toc324340488"/>
      <w:bookmarkStart w:id="78" w:name="_Toc447024372"/>
      <w:r>
        <w:lastRenderedPageBreak/>
        <w:t>1.</w:t>
      </w:r>
      <w:r w:rsidR="00264B03">
        <w:t xml:space="preserve">4.4 </w:t>
      </w:r>
      <w:r w:rsidR="009C5CA7">
        <w:t xml:space="preserve">Assumptions and </w:t>
      </w:r>
      <w:r w:rsidR="00264B03">
        <w:t>Calculations from other sources—Base and Measure Cases</w:t>
      </w:r>
      <w:bookmarkEnd w:id="75"/>
      <w:bookmarkEnd w:id="76"/>
      <w:bookmarkEnd w:id="77"/>
      <w:bookmarkEnd w:id="78"/>
    </w:p>
    <w:p w14:paraId="3B8FC858" w14:textId="7B0CF8E4" w:rsidR="00E2459B" w:rsidRPr="00A34104" w:rsidRDefault="00E2459B" w:rsidP="00E2459B">
      <w:pPr>
        <w:spacing w:before="120" w:after="120"/>
        <w:rPr>
          <w:rFonts w:cs="Arial"/>
          <w:sz w:val="20"/>
          <w:szCs w:val="20"/>
        </w:rPr>
      </w:pPr>
      <w:r w:rsidRPr="00A34104">
        <w:rPr>
          <w:rFonts w:cs="Arial"/>
          <w:sz w:val="20"/>
          <w:szCs w:val="20"/>
        </w:rPr>
        <w:t>Title 20</w:t>
      </w:r>
      <w:r w:rsidRPr="00A34104">
        <w:rPr>
          <w:rFonts w:cs="Arial"/>
          <w:sz w:val="20"/>
          <w:szCs w:val="20"/>
        </w:rPr>
        <w:fldChar w:fldCharType="begin"/>
      </w:r>
      <w:r w:rsidRPr="00A34104">
        <w:rPr>
          <w:rFonts w:cs="Arial"/>
          <w:sz w:val="20"/>
          <w:szCs w:val="20"/>
        </w:rPr>
        <w:instrText xml:space="preserve"> XE "Title 20" </w:instrText>
      </w:r>
      <w:r w:rsidRPr="00A34104">
        <w:rPr>
          <w:rFonts w:cs="Arial"/>
          <w:sz w:val="20"/>
          <w:szCs w:val="20"/>
        </w:rPr>
        <w:fldChar w:fldCharType="end"/>
      </w:r>
      <w:r w:rsidRPr="00A34104">
        <w:rPr>
          <w:rFonts w:cs="Arial"/>
          <w:sz w:val="20"/>
          <w:szCs w:val="20"/>
        </w:rPr>
        <w:t xml:space="preserve"> requires a minimum combustion efficiency of 80% for all </w:t>
      </w:r>
      <w:r w:rsidR="00385670">
        <w:rPr>
          <w:rFonts w:cs="Arial"/>
          <w:sz w:val="20"/>
          <w:szCs w:val="20"/>
        </w:rPr>
        <w:t xml:space="preserve">large </w:t>
      </w:r>
      <w:r w:rsidRPr="00A34104">
        <w:rPr>
          <w:rFonts w:cs="Arial"/>
          <w:sz w:val="20"/>
          <w:szCs w:val="20"/>
        </w:rPr>
        <w:t xml:space="preserve">gas </w:t>
      </w:r>
      <w:r w:rsidR="00385670">
        <w:rPr>
          <w:rFonts w:cs="Arial"/>
          <w:sz w:val="20"/>
          <w:szCs w:val="20"/>
        </w:rPr>
        <w:t>water heaters</w:t>
      </w:r>
      <w:r w:rsidRPr="00A34104">
        <w:rPr>
          <w:rFonts w:cs="Arial"/>
          <w:sz w:val="20"/>
          <w:szCs w:val="20"/>
        </w:rPr>
        <w:t xml:space="preserve">. This covers all the boilers considered in this measure. Please note that the requirements of this measure apply to thermal efficiency, not combustion efficiency. </w:t>
      </w:r>
    </w:p>
    <w:p w14:paraId="1605A8D2" w14:textId="793C8FDF" w:rsidR="00E2459B" w:rsidRPr="00753594" w:rsidRDefault="00E2459B" w:rsidP="00E2459B">
      <w:pPr>
        <w:spacing w:before="120" w:after="120"/>
        <w:rPr>
          <w:rFonts w:cs="Arial"/>
          <w:sz w:val="20"/>
          <w:szCs w:val="20"/>
        </w:rPr>
      </w:pPr>
      <w:r w:rsidRPr="00A34104">
        <w:rPr>
          <w:rFonts w:cs="Arial"/>
          <w:sz w:val="20"/>
          <w:szCs w:val="20"/>
        </w:rPr>
        <w:t>Process boiler baseline efficiency values were calculated based on efficiency listings published by the California Energy Commission (CEC</w:t>
      </w:r>
      <w:proofErr w:type="gramStart"/>
      <w:r w:rsidRPr="00A34104">
        <w:rPr>
          <w:rFonts w:cs="Arial"/>
          <w:sz w:val="20"/>
          <w:szCs w:val="20"/>
        </w:rPr>
        <w:t>)</w:t>
      </w:r>
      <w:proofErr w:type="gramEnd"/>
      <w:r w:rsidRPr="00385670">
        <w:rPr>
          <w:rFonts w:cs="Arial"/>
          <w:sz w:val="20"/>
          <w:szCs w:val="20"/>
          <w:vertAlign w:val="superscript"/>
        </w:rPr>
        <w:fldChar w:fldCharType="begin"/>
      </w:r>
      <w:r w:rsidRPr="00385670">
        <w:rPr>
          <w:rFonts w:cs="Arial"/>
          <w:sz w:val="20"/>
          <w:szCs w:val="20"/>
          <w:vertAlign w:val="superscript"/>
        </w:rPr>
        <w:instrText xml:space="preserve"> NOTEREF _Ref187746258 \f \h  \* MERGEFORMAT </w:instrText>
      </w:r>
      <w:r w:rsidRPr="00385670">
        <w:rPr>
          <w:rFonts w:cs="Arial"/>
          <w:sz w:val="20"/>
          <w:szCs w:val="20"/>
          <w:vertAlign w:val="superscript"/>
        </w:rPr>
      </w:r>
      <w:r w:rsidRPr="00385670">
        <w:rPr>
          <w:rFonts w:cs="Arial"/>
          <w:sz w:val="20"/>
          <w:szCs w:val="20"/>
          <w:vertAlign w:val="superscript"/>
        </w:rPr>
        <w:fldChar w:fldCharType="separate"/>
      </w:r>
      <w:r w:rsidR="0050698C" w:rsidRPr="00385670">
        <w:rPr>
          <w:rFonts w:cs="Arial"/>
          <w:sz w:val="20"/>
          <w:szCs w:val="20"/>
          <w:vertAlign w:val="superscript"/>
        </w:rPr>
        <w:t>6</w:t>
      </w:r>
      <w:r w:rsidRPr="00385670">
        <w:rPr>
          <w:rFonts w:cs="Arial"/>
          <w:sz w:val="20"/>
          <w:szCs w:val="20"/>
          <w:vertAlign w:val="superscript"/>
        </w:rPr>
        <w:fldChar w:fldCharType="end"/>
      </w:r>
      <w:r w:rsidRPr="00A34104">
        <w:rPr>
          <w:rFonts w:cs="Arial"/>
          <w:sz w:val="20"/>
          <w:szCs w:val="20"/>
        </w:rPr>
        <w:t xml:space="preserve"> (referred to as the CEC inventory). Thermal efficiencies (not combustion efficiencies) were used to be consistent with the measure’s requirements. </w:t>
      </w:r>
      <w:r w:rsidRPr="00753594">
        <w:rPr>
          <w:rFonts w:cs="Arial"/>
          <w:sz w:val="20"/>
          <w:szCs w:val="20"/>
        </w:rPr>
        <w:t>The CEC inventory</w:t>
      </w:r>
      <w:r w:rsidRPr="00753594">
        <w:rPr>
          <w:rFonts w:cs="Arial"/>
          <w:sz w:val="20"/>
          <w:szCs w:val="20"/>
        </w:rPr>
        <w:fldChar w:fldCharType="begin"/>
      </w:r>
      <w:r w:rsidRPr="00753594">
        <w:rPr>
          <w:rFonts w:cs="Arial"/>
          <w:sz w:val="20"/>
          <w:szCs w:val="20"/>
        </w:rPr>
        <w:instrText xml:space="preserve"> XE "CEC inventory" </w:instrText>
      </w:r>
      <w:r w:rsidRPr="00753594">
        <w:rPr>
          <w:rFonts w:cs="Arial"/>
          <w:sz w:val="20"/>
          <w:szCs w:val="20"/>
        </w:rPr>
        <w:fldChar w:fldCharType="end"/>
      </w:r>
      <w:r w:rsidRPr="00753594">
        <w:rPr>
          <w:rFonts w:cs="Arial"/>
          <w:sz w:val="20"/>
          <w:szCs w:val="20"/>
        </w:rPr>
        <w:t xml:space="preserve"> includes over 3,000 gas boilers for steam and hot water production. The hot water boilers were sorted in order of increasing efficiency. </w:t>
      </w:r>
    </w:p>
    <w:p w14:paraId="722A3363" w14:textId="77777777" w:rsidR="00E2459B" w:rsidRPr="00A34104" w:rsidRDefault="00E2459B" w:rsidP="00E2459B">
      <w:pPr>
        <w:spacing w:before="120" w:after="120"/>
        <w:rPr>
          <w:rFonts w:cs="Arial"/>
          <w:sz w:val="20"/>
          <w:szCs w:val="20"/>
        </w:rPr>
      </w:pPr>
      <w:r w:rsidRPr="00753594">
        <w:rPr>
          <w:rFonts w:cs="Arial"/>
          <w:sz w:val="20"/>
          <w:szCs w:val="20"/>
        </w:rPr>
        <w:t>The base case efficiency was calculated as a simple average of the thermal efficiencies of boilers listed in the CEC inventory. For the base case, only standard-efficiency boilers (boilers with thermal efficiency between 80% and 82%) were considered. Figure 2 below shows the number of boilers by efficiency level from the CEC database.</w:t>
      </w:r>
    </w:p>
    <w:p w14:paraId="62EA0922" w14:textId="77777777" w:rsidR="00C14940" w:rsidRDefault="00E2459B" w:rsidP="00C14940">
      <w:pPr>
        <w:spacing w:before="120" w:after="120"/>
        <w:rPr>
          <w:rFonts w:cs="Arial"/>
          <w:sz w:val="20"/>
          <w:szCs w:val="20"/>
        </w:rPr>
      </w:pPr>
      <w:r w:rsidRPr="00A34104">
        <w:rPr>
          <w:rFonts w:cs="Arial"/>
          <w:sz w:val="20"/>
          <w:szCs w:val="20"/>
        </w:rPr>
        <w:t xml:space="preserve">No direct contact water heaters are listed in the inventory and we performed out own efficiency benchmarking based on data from five different direct contact boiler manufacturers. Based on this benchmarking, we found that the average available direct contact boiler has an efficiency of 98.1%. </w:t>
      </w:r>
      <w:r w:rsidR="00C14940">
        <w:rPr>
          <w:rFonts w:cs="Arial"/>
          <w:sz w:val="20"/>
          <w:szCs w:val="20"/>
        </w:rPr>
        <w:t>The table</w:t>
      </w:r>
      <w:r w:rsidRPr="00A34104">
        <w:rPr>
          <w:rFonts w:cs="Arial"/>
          <w:sz w:val="20"/>
          <w:szCs w:val="20"/>
        </w:rPr>
        <w:t xml:space="preserve"> below shows the results of this benchmarking</w:t>
      </w:r>
      <w:r w:rsidR="00C14940">
        <w:rPr>
          <w:rFonts w:cs="Arial"/>
          <w:sz w:val="20"/>
          <w:szCs w:val="20"/>
        </w:rPr>
        <w:t>:</w:t>
      </w:r>
    </w:p>
    <w:p w14:paraId="1736092F" w14:textId="67865018" w:rsidR="00C14940" w:rsidRDefault="00C14940" w:rsidP="00C14940">
      <w:pPr>
        <w:pStyle w:val="Caption"/>
        <w:keepNext/>
        <w:jc w:val="center"/>
      </w:pPr>
      <w:bookmarkStart w:id="79" w:name="_Toc447024391"/>
      <w:r>
        <w:t xml:space="preserve">Table </w:t>
      </w:r>
      <w:fldSimple w:instr=" SEQ Table \* ARABIC ">
        <w:r w:rsidR="00AF375A">
          <w:rPr>
            <w:noProof/>
          </w:rPr>
          <w:t>7</w:t>
        </w:r>
      </w:fldSimple>
      <w:r>
        <w:t xml:space="preserve"> Direct Contact Water Heater Benchmarking</w:t>
      </w:r>
      <w:r w:rsidRPr="00E55261">
        <w:rPr>
          <w:rFonts w:cs="Arial"/>
          <w:b w:val="0"/>
          <w:bCs w:val="0"/>
          <w:vertAlign w:val="superscript"/>
        </w:rPr>
        <w:endnoteReference w:id="8"/>
      </w:r>
      <w:bookmarkEnd w:id="79"/>
    </w:p>
    <w:p w14:paraId="5382AD49" w14:textId="77777777" w:rsidR="00E2459B" w:rsidRDefault="00E2459B" w:rsidP="00E2459B">
      <w:pPr>
        <w:jc w:val="center"/>
        <w:rPr>
          <w:rFonts w:ascii="Times New Roman" w:hAnsi="Times New Roman"/>
          <w:sz w:val="24"/>
        </w:rPr>
      </w:pPr>
      <w:r>
        <w:rPr>
          <w:rFonts w:ascii="Times New Roman" w:hAnsi="Times New Roman"/>
          <w:noProof/>
          <w:sz w:val="24"/>
        </w:rPr>
        <w:drawing>
          <wp:inline distT="0" distB="0" distL="0" distR="0" wp14:anchorId="573EA2C2" wp14:editId="18F6D322">
            <wp:extent cx="4695825" cy="142875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695825" cy="1428750"/>
                    </a:xfrm>
                    <a:prstGeom prst="rect">
                      <a:avLst/>
                    </a:prstGeom>
                    <a:noFill/>
                    <a:ln>
                      <a:noFill/>
                    </a:ln>
                  </pic:spPr>
                </pic:pic>
              </a:graphicData>
            </a:graphic>
          </wp:inline>
        </w:drawing>
      </w:r>
    </w:p>
    <w:p w14:paraId="41340913" w14:textId="77777777" w:rsidR="00C14940" w:rsidRDefault="00C14940" w:rsidP="00C14940">
      <w:pPr>
        <w:rPr>
          <w:rFonts w:cs="Arial"/>
          <w:sz w:val="20"/>
          <w:szCs w:val="20"/>
        </w:rPr>
      </w:pPr>
    </w:p>
    <w:p w14:paraId="044D0755" w14:textId="77777777" w:rsidR="00C14940" w:rsidRDefault="00C14940" w:rsidP="00C14940">
      <w:pPr>
        <w:rPr>
          <w:rFonts w:cs="Arial"/>
          <w:sz w:val="20"/>
          <w:szCs w:val="20"/>
        </w:rPr>
      </w:pPr>
    </w:p>
    <w:p w14:paraId="15F982B1" w14:textId="2EE3EE5F" w:rsidR="00E55261" w:rsidRPr="00227311" w:rsidRDefault="00C14940" w:rsidP="00E2459B">
      <w:pPr>
        <w:rPr>
          <w:rFonts w:ascii="Times New Roman" w:hAnsi="Times New Roman"/>
          <w:sz w:val="24"/>
        </w:rPr>
      </w:pPr>
      <w:r>
        <w:rPr>
          <w:rFonts w:cs="Arial"/>
          <w:sz w:val="20"/>
          <w:szCs w:val="20"/>
        </w:rPr>
        <w:t>The table below represents the associated CEC efficiency data:</w:t>
      </w:r>
    </w:p>
    <w:p w14:paraId="0535C5B1" w14:textId="2F226050" w:rsidR="00C14940" w:rsidRDefault="00C14940" w:rsidP="00C14940">
      <w:pPr>
        <w:pStyle w:val="Caption"/>
        <w:keepNext/>
        <w:jc w:val="center"/>
      </w:pPr>
      <w:bookmarkStart w:id="80" w:name="_Toc447024392"/>
      <w:r>
        <w:t xml:space="preserve">Table </w:t>
      </w:r>
      <w:fldSimple w:instr=" SEQ Table \* ARABIC ">
        <w:r w:rsidR="00AF375A">
          <w:rPr>
            <w:noProof/>
          </w:rPr>
          <w:t>8</w:t>
        </w:r>
      </w:fldSimple>
      <w:r>
        <w:t xml:space="preserve"> CEC Efficiency Data</w:t>
      </w:r>
      <w:bookmarkEnd w:id="80"/>
    </w:p>
    <w:p w14:paraId="393A0F0F" w14:textId="3E8FA634" w:rsidR="000701EB" w:rsidRPr="004162E3" w:rsidRDefault="00E2459B" w:rsidP="00E55261">
      <w:pPr>
        <w:jc w:val="center"/>
        <w:rPr>
          <w:rFonts w:cs="Arial"/>
          <w:b/>
          <w:sz w:val="20"/>
          <w:szCs w:val="20"/>
        </w:rPr>
      </w:pPr>
      <w:r>
        <w:rPr>
          <w:noProof/>
        </w:rPr>
        <w:drawing>
          <wp:inline distT="0" distB="0" distL="0" distR="0" wp14:anchorId="084E9B20" wp14:editId="31CA8150">
            <wp:extent cx="5343525" cy="2676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t="23434" r="-645"/>
                    <a:stretch>
                      <a:fillRect/>
                    </a:stretch>
                  </pic:blipFill>
                  <pic:spPr bwMode="auto">
                    <a:xfrm>
                      <a:off x="0" y="0"/>
                      <a:ext cx="5343525" cy="2676525"/>
                    </a:xfrm>
                    <a:prstGeom prst="rect">
                      <a:avLst/>
                    </a:prstGeom>
                    <a:noFill/>
                    <a:ln>
                      <a:noFill/>
                    </a:ln>
                  </pic:spPr>
                </pic:pic>
              </a:graphicData>
            </a:graphic>
          </wp:inline>
        </w:drawing>
      </w:r>
    </w:p>
    <w:p w14:paraId="393A1037" w14:textId="25D30359" w:rsidR="00C069A2" w:rsidRDefault="00CF3FF0" w:rsidP="00C41E61">
      <w:pPr>
        <w:pStyle w:val="Heading1"/>
      </w:pPr>
      <w:bookmarkStart w:id="81" w:name="_Toc304800210"/>
      <w:bookmarkStart w:id="82" w:name="_Toc324340489"/>
      <w:bookmarkStart w:id="83" w:name="_Toc447024373"/>
      <w:proofErr w:type="gramStart"/>
      <w:r w:rsidRPr="00CF3FF0">
        <w:lastRenderedPageBreak/>
        <w:t xml:space="preserve">Section </w:t>
      </w:r>
      <w:r w:rsidR="00C069A2" w:rsidRPr="00CF3FF0">
        <w:t>2</w:t>
      </w:r>
      <w:r w:rsidR="003129E8" w:rsidRPr="00CF3FF0">
        <w:t>.</w:t>
      </w:r>
      <w:proofErr w:type="gramEnd"/>
      <w:r w:rsidR="00C069A2" w:rsidRPr="00CF3FF0">
        <w:t xml:space="preserve"> Calculation Methods</w:t>
      </w:r>
      <w:bookmarkEnd w:id="81"/>
      <w:bookmarkEnd w:id="82"/>
      <w:bookmarkEnd w:id="83"/>
    </w:p>
    <w:p w14:paraId="393A1051" w14:textId="77777777" w:rsidR="00C069A2" w:rsidRDefault="00C069A2" w:rsidP="00D20486">
      <w:pPr>
        <w:pStyle w:val="Heading2"/>
      </w:pPr>
      <w:bookmarkStart w:id="84" w:name="_Toc304800211"/>
      <w:bookmarkStart w:id="85" w:name="_Toc324318365"/>
      <w:bookmarkStart w:id="86" w:name="_Toc324340494"/>
      <w:bookmarkStart w:id="87" w:name="_Toc447024374"/>
      <w:r>
        <w:t xml:space="preserve">2.1 </w:t>
      </w:r>
      <w:r w:rsidR="007878B9">
        <w:t xml:space="preserve">Electric </w:t>
      </w:r>
      <w:r>
        <w:t>Energy Savings Estimation Methodologies</w:t>
      </w:r>
      <w:bookmarkEnd w:id="84"/>
      <w:bookmarkEnd w:id="85"/>
      <w:bookmarkEnd w:id="86"/>
      <w:bookmarkEnd w:id="87"/>
    </w:p>
    <w:p w14:paraId="393A1053" w14:textId="46BF5FDB" w:rsidR="00844B27" w:rsidRPr="003E793F" w:rsidRDefault="00844B27" w:rsidP="00E55261">
      <w:pPr>
        <w:rPr>
          <w:rFonts w:cs="Arial"/>
          <w:sz w:val="20"/>
          <w:szCs w:val="20"/>
        </w:rPr>
      </w:pPr>
      <w:r w:rsidRPr="003E793F">
        <w:rPr>
          <w:rFonts w:cs="Arial"/>
          <w:sz w:val="20"/>
          <w:szCs w:val="20"/>
        </w:rPr>
        <w:t>There</w:t>
      </w:r>
      <w:r w:rsidR="00E2459B">
        <w:rPr>
          <w:rFonts w:cs="Arial"/>
          <w:sz w:val="20"/>
          <w:szCs w:val="20"/>
        </w:rPr>
        <w:t xml:space="preserve"> </w:t>
      </w:r>
      <w:r w:rsidR="00C14940">
        <w:rPr>
          <w:rFonts w:cs="Arial"/>
          <w:sz w:val="20"/>
          <w:szCs w:val="20"/>
        </w:rPr>
        <w:t>is</w:t>
      </w:r>
      <w:r w:rsidRPr="003E793F">
        <w:rPr>
          <w:rFonts w:cs="Arial"/>
          <w:sz w:val="20"/>
          <w:szCs w:val="20"/>
        </w:rPr>
        <w:t xml:space="preserve"> no electric energy savings associated with this measure</w:t>
      </w:r>
      <w:r w:rsidR="00044570" w:rsidRPr="003E793F">
        <w:rPr>
          <w:rFonts w:cs="Arial"/>
          <w:sz w:val="20"/>
          <w:szCs w:val="20"/>
        </w:rPr>
        <w:t>.</w:t>
      </w:r>
    </w:p>
    <w:p w14:paraId="393A106F" w14:textId="77777777" w:rsidR="00C069A2" w:rsidRDefault="0030550A" w:rsidP="002E0043">
      <w:pPr>
        <w:pStyle w:val="Heading2"/>
        <w:keepNext w:val="0"/>
      </w:pPr>
      <w:bookmarkStart w:id="88" w:name="_Toc304800212"/>
      <w:bookmarkStart w:id="89" w:name="_Toc324318366"/>
      <w:bookmarkStart w:id="90" w:name="_Toc324340495"/>
      <w:bookmarkStart w:id="91" w:name="_Toc447024375"/>
      <w:r>
        <w:t>2.2. Demand R</w:t>
      </w:r>
      <w:r w:rsidR="00C069A2">
        <w:t>eduction Estimation Methodologies</w:t>
      </w:r>
      <w:bookmarkEnd w:id="88"/>
      <w:bookmarkEnd w:id="89"/>
      <w:bookmarkEnd w:id="90"/>
      <w:bookmarkEnd w:id="91"/>
    </w:p>
    <w:p w14:paraId="393A1072" w14:textId="77777777" w:rsidR="00844B27" w:rsidRPr="003E793F" w:rsidRDefault="00757590" w:rsidP="00E55261">
      <w:pPr>
        <w:rPr>
          <w:rFonts w:cs="Arial"/>
          <w:i/>
          <w:sz w:val="20"/>
          <w:szCs w:val="20"/>
        </w:rPr>
      </w:pPr>
      <w:r w:rsidRPr="003E793F">
        <w:rPr>
          <w:rFonts w:cs="Arial"/>
          <w:sz w:val="20"/>
          <w:szCs w:val="20"/>
        </w:rPr>
        <w:t>T</w:t>
      </w:r>
      <w:r w:rsidR="00844B27" w:rsidRPr="003E793F">
        <w:rPr>
          <w:rFonts w:cs="Arial"/>
          <w:sz w:val="20"/>
          <w:szCs w:val="20"/>
        </w:rPr>
        <w:t>here is no anticipated demand reduction associated with this measure</w:t>
      </w:r>
      <w:r w:rsidR="00044570" w:rsidRPr="003E793F">
        <w:rPr>
          <w:rFonts w:cs="Arial"/>
          <w:sz w:val="20"/>
          <w:szCs w:val="20"/>
        </w:rPr>
        <w:t xml:space="preserve"> </w:t>
      </w:r>
    </w:p>
    <w:p w14:paraId="393A108F" w14:textId="77777777" w:rsidR="007878B9" w:rsidRPr="00BF0332" w:rsidRDefault="00276ED1" w:rsidP="00BF0332">
      <w:pPr>
        <w:pStyle w:val="Heading2"/>
      </w:pPr>
      <w:bookmarkStart w:id="92" w:name="_Toc304800213"/>
      <w:bookmarkStart w:id="93" w:name="_Toc324318367"/>
      <w:bookmarkStart w:id="94" w:name="_Toc324340496"/>
      <w:bookmarkStart w:id="95" w:name="_Toc447024376"/>
      <w:r w:rsidRPr="00BF0332">
        <w:t xml:space="preserve">2.3. </w:t>
      </w:r>
      <w:r w:rsidR="007878B9" w:rsidRPr="00BF0332">
        <w:t>Gas Energy Savings Estimation Methodologies</w:t>
      </w:r>
      <w:bookmarkEnd w:id="92"/>
      <w:bookmarkEnd w:id="93"/>
      <w:bookmarkEnd w:id="94"/>
      <w:bookmarkEnd w:id="95"/>
    </w:p>
    <w:p w14:paraId="7F8836A4" w14:textId="77777777" w:rsidR="003E793F" w:rsidRDefault="003E793F" w:rsidP="003E793F">
      <w:pPr>
        <w:rPr>
          <w:rFonts w:cs="Arial"/>
          <w:sz w:val="20"/>
          <w:szCs w:val="20"/>
        </w:rPr>
      </w:pPr>
      <w:bookmarkStart w:id="96" w:name="_Toc304800214"/>
      <w:bookmarkStart w:id="97" w:name="_Toc324318368"/>
      <w:bookmarkStart w:id="98" w:name="_Toc324340497"/>
      <w:r w:rsidRPr="003E793F">
        <w:rPr>
          <w:rFonts w:cs="Arial"/>
          <w:sz w:val="20"/>
          <w:szCs w:val="20"/>
        </w:rPr>
        <w:t xml:space="preserve">The key parameters for this energy savings calculation are the average input rating for each measure (see below), the baseline and measure boiler efficiencies (discussed above), and the equivalent full-load hours (see below). The following paragraphs describe how these parameters were determined and present the calculation steps and results. </w:t>
      </w:r>
    </w:p>
    <w:p w14:paraId="15CAA075" w14:textId="77777777" w:rsidR="001744E0" w:rsidRPr="003E793F" w:rsidRDefault="001744E0" w:rsidP="003E793F">
      <w:pPr>
        <w:rPr>
          <w:rFonts w:cs="Arial"/>
          <w:sz w:val="20"/>
          <w:szCs w:val="20"/>
        </w:rPr>
      </w:pPr>
    </w:p>
    <w:p w14:paraId="27A53E38" w14:textId="77777777" w:rsidR="003E793F" w:rsidRPr="001744E0" w:rsidRDefault="003E793F" w:rsidP="001744E0">
      <w:pPr>
        <w:rPr>
          <w:b/>
          <w:sz w:val="20"/>
        </w:rPr>
      </w:pPr>
      <w:bookmarkStart w:id="99" w:name="_Toc388441728"/>
      <w:bookmarkStart w:id="100" w:name="_Toc388445560"/>
      <w:r w:rsidRPr="001744E0">
        <w:rPr>
          <w:b/>
          <w:sz w:val="20"/>
        </w:rPr>
        <w:t>Average input rating</w:t>
      </w:r>
      <w:bookmarkEnd w:id="99"/>
      <w:bookmarkEnd w:id="100"/>
    </w:p>
    <w:p w14:paraId="0950C1F0" w14:textId="751B6E3D" w:rsidR="003E793F" w:rsidRPr="003E793F" w:rsidRDefault="003E793F" w:rsidP="003E793F">
      <w:pPr>
        <w:rPr>
          <w:rFonts w:cs="Arial"/>
          <w:sz w:val="20"/>
          <w:szCs w:val="20"/>
        </w:rPr>
      </w:pPr>
      <w:r w:rsidRPr="003E793F">
        <w:rPr>
          <w:rFonts w:cs="Arial"/>
          <w:sz w:val="20"/>
          <w:szCs w:val="20"/>
        </w:rPr>
        <w:t>Average input rating</w:t>
      </w:r>
      <w:r w:rsidRPr="003E793F">
        <w:rPr>
          <w:rFonts w:cs="Arial"/>
          <w:sz w:val="20"/>
          <w:szCs w:val="20"/>
        </w:rPr>
        <w:fldChar w:fldCharType="begin"/>
      </w:r>
      <w:r w:rsidRPr="003E793F">
        <w:rPr>
          <w:rFonts w:cs="Arial"/>
          <w:sz w:val="20"/>
          <w:szCs w:val="20"/>
        </w:rPr>
        <w:instrText xml:space="preserve"> XE "Average input rating" </w:instrText>
      </w:r>
      <w:r w:rsidRPr="003E793F">
        <w:rPr>
          <w:rFonts w:cs="Arial"/>
          <w:sz w:val="20"/>
          <w:szCs w:val="20"/>
        </w:rPr>
        <w:fldChar w:fldCharType="end"/>
      </w:r>
      <w:r w:rsidRPr="003E793F">
        <w:rPr>
          <w:rFonts w:cs="Arial"/>
          <w:sz w:val="20"/>
          <w:szCs w:val="20"/>
        </w:rPr>
        <w:t xml:space="preserve"> was calculated using an analysis of industrial and commercial boilers done for Oak Ridge National Labs in 2005.</w:t>
      </w:r>
      <w:r w:rsidRPr="00C14940">
        <w:rPr>
          <w:rFonts w:cs="Arial"/>
          <w:sz w:val="20"/>
          <w:szCs w:val="20"/>
          <w:vertAlign w:val="superscript"/>
        </w:rPr>
        <w:fldChar w:fldCharType="begin"/>
      </w:r>
      <w:r w:rsidRPr="00C14940">
        <w:rPr>
          <w:rFonts w:cs="Arial"/>
          <w:sz w:val="20"/>
          <w:szCs w:val="20"/>
          <w:vertAlign w:val="superscript"/>
        </w:rPr>
        <w:instrText xml:space="preserve"> NOTEREF _Ref187638697 \f \h  \* MERGEFORMAT </w:instrText>
      </w:r>
      <w:r w:rsidRPr="00C14940">
        <w:rPr>
          <w:rFonts w:cs="Arial"/>
          <w:sz w:val="20"/>
          <w:szCs w:val="20"/>
          <w:vertAlign w:val="superscript"/>
        </w:rPr>
      </w:r>
      <w:r w:rsidRPr="00C14940">
        <w:rPr>
          <w:rFonts w:cs="Arial"/>
          <w:sz w:val="20"/>
          <w:szCs w:val="20"/>
          <w:vertAlign w:val="superscript"/>
        </w:rPr>
        <w:fldChar w:fldCharType="separate"/>
      </w:r>
      <w:r w:rsidR="0050698C" w:rsidRPr="00C14940">
        <w:rPr>
          <w:rFonts w:cs="Arial"/>
          <w:sz w:val="20"/>
          <w:szCs w:val="20"/>
          <w:vertAlign w:val="superscript"/>
        </w:rPr>
        <w:t>1</w:t>
      </w:r>
      <w:r w:rsidRPr="00C14940">
        <w:rPr>
          <w:rFonts w:cs="Arial"/>
          <w:sz w:val="20"/>
          <w:szCs w:val="20"/>
          <w:vertAlign w:val="superscript"/>
        </w:rPr>
        <w:fldChar w:fldCharType="end"/>
      </w:r>
      <w:r w:rsidRPr="003E793F">
        <w:rPr>
          <w:rFonts w:cs="Arial"/>
          <w:sz w:val="20"/>
          <w:szCs w:val="20"/>
        </w:rPr>
        <w:t xml:space="preserve"> This analysis gives average input ratings of boilers in different industries across the US. To tailor these data to the California industry, we used economic data</w:t>
      </w:r>
      <w:r w:rsidRPr="00C14940">
        <w:rPr>
          <w:rFonts w:cs="Arial"/>
          <w:sz w:val="20"/>
          <w:szCs w:val="20"/>
          <w:vertAlign w:val="superscript"/>
        </w:rPr>
        <w:fldChar w:fldCharType="begin"/>
      </w:r>
      <w:r w:rsidRPr="00C14940">
        <w:rPr>
          <w:rFonts w:cs="Arial"/>
          <w:sz w:val="20"/>
          <w:szCs w:val="20"/>
          <w:vertAlign w:val="superscript"/>
        </w:rPr>
        <w:instrText xml:space="preserve"> NOTEREF _Ref185933071 \f \h  \* MERGEFORMAT </w:instrText>
      </w:r>
      <w:r w:rsidRPr="00C14940">
        <w:rPr>
          <w:rFonts w:cs="Arial"/>
          <w:sz w:val="20"/>
          <w:szCs w:val="20"/>
          <w:vertAlign w:val="superscript"/>
        </w:rPr>
      </w:r>
      <w:r w:rsidRPr="00C14940">
        <w:rPr>
          <w:rFonts w:cs="Arial"/>
          <w:sz w:val="20"/>
          <w:szCs w:val="20"/>
          <w:vertAlign w:val="superscript"/>
        </w:rPr>
        <w:fldChar w:fldCharType="separate"/>
      </w:r>
      <w:r w:rsidR="0050698C" w:rsidRPr="00C14940">
        <w:rPr>
          <w:rFonts w:cs="Arial"/>
          <w:sz w:val="20"/>
          <w:szCs w:val="20"/>
          <w:vertAlign w:val="superscript"/>
        </w:rPr>
        <w:t>7</w:t>
      </w:r>
      <w:r w:rsidRPr="00C14940">
        <w:rPr>
          <w:rFonts w:cs="Arial"/>
          <w:sz w:val="20"/>
          <w:szCs w:val="20"/>
          <w:vertAlign w:val="superscript"/>
        </w:rPr>
        <w:fldChar w:fldCharType="end"/>
      </w:r>
      <w:r w:rsidRPr="003E793F">
        <w:rPr>
          <w:rFonts w:cs="Arial"/>
          <w:sz w:val="20"/>
          <w:szCs w:val="20"/>
        </w:rPr>
        <w:t xml:space="preserve"> listing the GDP of different industry sectors, both nationwide and in California.  </w:t>
      </w:r>
      <w:r w:rsidR="00E55261">
        <w:rPr>
          <w:rFonts w:cs="Arial"/>
          <w:sz w:val="20"/>
          <w:szCs w:val="20"/>
        </w:rPr>
        <w:t>The table</w:t>
      </w:r>
      <w:r w:rsidRPr="003E793F">
        <w:rPr>
          <w:rFonts w:cs="Arial"/>
          <w:sz w:val="20"/>
          <w:szCs w:val="20"/>
        </w:rPr>
        <w:t xml:space="preserve"> below lists the summary data and results:</w:t>
      </w:r>
    </w:p>
    <w:p w14:paraId="7A2CD49F" w14:textId="77777777" w:rsidR="003E793F" w:rsidRPr="003E793F" w:rsidRDefault="003E793F" w:rsidP="003E793F">
      <w:pPr>
        <w:rPr>
          <w:rFonts w:cs="Arial"/>
          <w:sz w:val="20"/>
          <w:szCs w:val="20"/>
        </w:rPr>
      </w:pPr>
    </w:p>
    <w:p w14:paraId="52C73471" w14:textId="02593DC3" w:rsidR="00C14940" w:rsidRDefault="00C14940" w:rsidP="00C14940">
      <w:pPr>
        <w:pStyle w:val="Caption"/>
        <w:keepNext/>
        <w:jc w:val="center"/>
      </w:pPr>
      <w:bookmarkStart w:id="101" w:name="_Toc447024393"/>
      <w:r>
        <w:t xml:space="preserve">Table </w:t>
      </w:r>
      <w:fldSimple w:instr=" SEQ Table \* ARABIC ">
        <w:r w:rsidR="00AF375A">
          <w:rPr>
            <w:noProof/>
          </w:rPr>
          <w:t>9</w:t>
        </w:r>
      </w:fldSimple>
      <w:r>
        <w:t xml:space="preserve"> Average Boiler Input Rating by Industries</w:t>
      </w:r>
      <w:bookmarkEnd w:id="101"/>
    </w:p>
    <w:p w14:paraId="21D16283" w14:textId="68DF710F" w:rsidR="003E793F" w:rsidRPr="003E793F" w:rsidRDefault="003E793F" w:rsidP="003E793F">
      <w:pPr>
        <w:jc w:val="center"/>
        <w:rPr>
          <w:rFonts w:cs="Arial"/>
          <w:sz w:val="20"/>
          <w:szCs w:val="20"/>
        </w:rPr>
      </w:pPr>
      <w:r w:rsidRPr="003E793F">
        <w:rPr>
          <w:rFonts w:cs="Arial"/>
          <w:noProof/>
          <w:sz w:val="20"/>
          <w:szCs w:val="20"/>
        </w:rPr>
        <w:drawing>
          <wp:inline distT="0" distB="0" distL="0" distR="0" wp14:anchorId="15F88AF2" wp14:editId="4792E170">
            <wp:extent cx="5943600" cy="23050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43600" cy="2305050"/>
                    </a:xfrm>
                    <a:prstGeom prst="rect">
                      <a:avLst/>
                    </a:prstGeom>
                    <a:noFill/>
                    <a:ln>
                      <a:noFill/>
                    </a:ln>
                  </pic:spPr>
                </pic:pic>
              </a:graphicData>
            </a:graphic>
          </wp:inline>
        </w:drawing>
      </w:r>
    </w:p>
    <w:p w14:paraId="197A6AAB" w14:textId="77777777" w:rsidR="001744E0" w:rsidRDefault="001744E0" w:rsidP="001744E0">
      <w:pPr>
        <w:rPr>
          <w:b/>
          <w:sz w:val="20"/>
        </w:rPr>
      </w:pPr>
      <w:bookmarkStart w:id="102" w:name="_Toc388441729"/>
      <w:bookmarkStart w:id="103" w:name="_Toc388445561"/>
    </w:p>
    <w:p w14:paraId="78BD04DE" w14:textId="77777777" w:rsidR="003E793F" w:rsidRPr="001744E0" w:rsidRDefault="003E793F" w:rsidP="001744E0">
      <w:pPr>
        <w:rPr>
          <w:b/>
          <w:sz w:val="20"/>
        </w:rPr>
      </w:pPr>
      <w:r w:rsidRPr="001744E0">
        <w:rPr>
          <w:b/>
          <w:sz w:val="20"/>
        </w:rPr>
        <w:t>Capacity Factor and Equivalent full-load hours (EFLH)</w:t>
      </w:r>
      <w:bookmarkEnd w:id="102"/>
      <w:bookmarkEnd w:id="103"/>
    </w:p>
    <w:p w14:paraId="0670AB38" w14:textId="77777777" w:rsidR="003E793F" w:rsidRDefault="003E793F" w:rsidP="003E793F">
      <w:pPr>
        <w:rPr>
          <w:rFonts w:cs="Arial"/>
          <w:sz w:val="20"/>
          <w:szCs w:val="20"/>
        </w:rPr>
      </w:pPr>
      <w:r w:rsidRPr="003E793F">
        <w:rPr>
          <w:rFonts w:cs="Arial"/>
          <w:sz w:val="20"/>
          <w:szCs w:val="20"/>
        </w:rPr>
        <w:t>Boilers, like many gas systems, have modulating controls that allow them to operate at a fraction of their nominal capacity. As a result, the number of operating hours of a boiler is not an accurate representation of its energy consumption, and the average capacity factor needs to be taken into account. This capacity factor</w:t>
      </w:r>
      <w:r w:rsidRPr="003E793F">
        <w:rPr>
          <w:rFonts w:cs="Arial"/>
          <w:sz w:val="20"/>
          <w:szCs w:val="20"/>
        </w:rPr>
        <w:fldChar w:fldCharType="begin"/>
      </w:r>
      <w:r w:rsidRPr="003E793F">
        <w:rPr>
          <w:rFonts w:cs="Arial"/>
          <w:sz w:val="20"/>
          <w:szCs w:val="20"/>
        </w:rPr>
        <w:instrText xml:space="preserve"> XE "Capacity factor" </w:instrText>
      </w:r>
      <w:r w:rsidRPr="003E793F">
        <w:rPr>
          <w:rFonts w:cs="Arial"/>
          <w:sz w:val="20"/>
          <w:szCs w:val="20"/>
        </w:rPr>
        <w:fldChar w:fldCharType="end"/>
      </w:r>
      <w:r w:rsidRPr="003E793F">
        <w:rPr>
          <w:rFonts w:cs="Arial"/>
          <w:sz w:val="20"/>
          <w:szCs w:val="20"/>
        </w:rPr>
        <w:t xml:space="preserve"> is the ratio of actual energy consumption during a certain time period and the consumption that would have occurred if the boiler were at full capacity during the same period (see formula below): </w:t>
      </w:r>
    </w:p>
    <w:p w14:paraId="7DBF103D" w14:textId="77777777" w:rsidR="00E55261" w:rsidRPr="003E793F" w:rsidRDefault="00E55261" w:rsidP="003E793F">
      <w:pPr>
        <w:rPr>
          <w:rFonts w:cs="Arial"/>
          <w:sz w:val="20"/>
          <w:szCs w:val="20"/>
        </w:rPr>
      </w:pPr>
    </w:p>
    <w:p w14:paraId="2B652C7B" w14:textId="77777777" w:rsidR="003E793F" w:rsidRPr="003E793F" w:rsidRDefault="003E793F" w:rsidP="003E793F">
      <w:pPr>
        <w:rPr>
          <w:rFonts w:cs="Arial"/>
          <w:sz w:val="20"/>
          <w:szCs w:val="20"/>
        </w:rPr>
      </w:pPr>
      <w:r w:rsidRPr="003E793F">
        <w:rPr>
          <w:rFonts w:cs="Arial"/>
          <w:position w:val="-30"/>
          <w:sz w:val="20"/>
          <w:szCs w:val="20"/>
        </w:rPr>
        <w:object w:dxaOrig="8700" w:dyaOrig="680" w14:anchorId="7AF73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33.75pt" o:ole="">
            <v:imagedata r:id="rId30" o:title=""/>
          </v:shape>
          <o:OLEObject Type="Embed" ProgID="Equation.3" ShapeID="_x0000_i1025" DrawAspect="Content" ObjectID="_1520766322" r:id="rId31"/>
        </w:object>
      </w:r>
    </w:p>
    <w:p w14:paraId="386109BB" w14:textId="77777777" w:rsidR="00E55261" w:rsidRDefault="00E55261" w:rsidP="003E793F">
      <w:pPr>
        <w:rPr>
          <w:rFonts w:cs="Arial"/>
          <w:sz w:val="20"/>
          <w:szCs w:val="20"/>
        </w:rPr>
      </w:pPr>
    </w:p>
    <w:p w14:paraId="636839CE" w14:textId="2F27CBE9" w:rsidR="003E793F" w:rsidRPr="003E793F" w:rsidRDefault="003E793F" w:rsidP="003E793F">
      <w:pPr>
        <w:rPr>
          <w:rFonts w:cs="Arial"/>
          <w:sz w:val="20"/>
          <w:szCs w:val="20"/>
        </w:rPr>
      </w:pPr>
      <w:r w:rsidRPr="003E793F">
        <w:rPr>
          <w:rFonts w:cs="Arial"/>
          <w:sz w:val="20"/>
          <w:szCs w:val="20"/>
        </w:rPr>
        <w:lastRenderedPageBreak/>
        <w:t>The capacity factor was calculated using the same method as for the average boiler efficiency: data from the analysis of industrial and commercial boilers</w:t>
      </w:r>
      <w:r w:rsidRPr="003E793F">
        <w:rPr>
          <w:rFonts w:cs="Arial"/>
          <w:sz w:val="20"/>
          <w:szCs w:val="20"/>
        </w:rPr>
        <w:fldChar w:fldCharType="begin"/>
      </w:r>
      <w:r w:rsidRPr="003E793F">
        <w:rPr>
          <w:rFonts w:cs="Arial"/>
          <w:sz w:val="20"/>
          <w:szCs w:val="20"/>
        </w:rPr>
        <w:instrText xml:space="preserve"> NOTEREF _Ref187638697 \f \h  \* MERGEFORMAT </w:instrText>
      </w:r>
      <w:r w:rsidRPr="003E793F">
        <w:rPr>
          <w:rFonts w:cs="Arial"/>
          <w:sz w:val="20"/>
          <w:szCs w:val="20"/>
        </w:rPr>
      </w:r>
      <w:r w:rsidRPr="003E793F">
        <w:rPr>
          <w:rFonts w:cs="Arial"/>
          <w:sz w:val="20"/>
          <w:szCs w:val="20"/>
        </w:rPr>
        <w:fldChar w:fldCharType="separate"/>
      </w:r>
      <w:r w:rsidR="0050698C" w:rsidRPr="0050698C">
        <w:rPr>
          <w:rFonts w:cs="Arial"/>
          <w:sz w:val="20"/>
          <w:szCs w:val="20"/>
        </w:rPr>
        <w:t>1</w:t>
      </w:r>
      <w:r w:rsidRPr="003E793F">
        <w:rPr>
          <w:rFonts w:cs="Arial"/>
          <w:sz w:val="20"/>
          <w:szCs w:val="20"/>
        </w:rPr>
        <w:fldChar w:fldCharType="end"/>
      </w:r>
      <w:r w:rsidRPr="003E793F">
        <w:rPr>
          <w:rFonts w:cs="Arial"/>
          <w:sz w:val="20"/>
          <w:szCs w:val="20"/>
        </w:rPr>
        <w:t xml:space="preserve"> was combined with industry-specific GDP data</w:t>
      </w:r>
      <w:r w:rsidRPr="003E793F">
        <w:rPr>
          <w:rFonts w:cs="Arial"/>
          <w:sz w:val="20"/>
          <w:szCs w:val="20"/>
        </w:rPr>
        <w:fldChar w:fldCharType="begin"/>
      </w:r>
      <w:r w:rsidRPr="003E793F">
        <w:rPr>
          <w:rFonts w:cs="Arial"/>
          <w:sz w:val="20"/>
          <w:szCs w:val="20"/>
        </w:rPr>
        <w:instrText xml:space="preserve"> NOTEREF _Ref185933071 \f \h  \* MERGEFORMAT </w:instrText>
      </w:r>
      <w:r w:rsidRPr="003E793F">
        <w:rPr>
          <w:rFonts w:cs="Arial"/>
          <w:sz w:val="20"/>
          <w:szCs w:val="20"/>
        </w:rPr>
      </w:r>
      <w:r w:rsidRPr="003E793F">
        <w:rPr>
          <w:rFonts w:cs="Arial"/>
          <w:sz w:val="20"/>
          <w:szCs w:val="20"/>
        </w:rPr>
        <w:fldChar w:fldCharType="separate"/>
      </w:r>
      <w:r w:rsidR="0050698C" w:rsidRPr="0050698C">
        <w:rPr>
          <w:rFonts w:cs="Arial"/>
          <w:sz w:val="20"/>
          <w:szCs w:val="20"/>
        </w:rPr>
        <w:t>7</w:t>
      </w:r>
      <w:r w:rsidRPr="003E793F">
        <w:rPr>
          <w:rFonts w:cs="Arial"/>
          <w:sz w:val="20"/>
          <w:szCs w:val="20"/>
        </w:rPr>
        <w:fldChar w:fldCharType="end"/>
      </w:r>
      <w:r w:rsidRPr="003E793F">
        <w:rPr>
          <w:rFonts w:cs="Arial"/>
          <w:sz w:val="20"/>
          <w:szCs w:val="20"/>
        </w:rPr>
        <w:t xml:space="preserve"> to get an accurate estimation of the average process boiler capacity factor in California. Equivalent full-load hours</w:t>
      </w:r>
      <w:r w:rsidRPr="003E793F">
        <w:rPr>
          <w:rFonts w:cs="Arial"/>
          <w:sz w:val="20"/>
          <w:szCs w:val="20"/>
        </w:rPr>
        <w:fldChar w:fldCharType="begin"/>
      </w:r>
      <w:r w:rsidRPr="003E793F">
        <w:rPr>
          <w:rFonts w:cs="Arial"/>
          <w:sz w:val="20"/>
          <w:szCs w:val="20"/>
        </w:rPr>
        <w:instrText xml:space="preserve"> XE "Equivalent full-load hours" </w:instrText>
      </w:r>
      <w:r w:rsidRPr="003E793F">
        <w:rPr>
          <w:rFonts w:cs="Arial"/>
          <w:sz w:val="20"/>
          <w:szCs w:val="20"/>
        </w:rPr>
        <w:fldChar w:fldCharType="end"/>
      </w:r>
      <w:r w:rsidRPr="003E793F">
        <w:rPr>
          <w:rFonts w:cs="Arial"/>
          <w:sz w:val="20"/>
          <w:szCs w:val="20"/>
        </w:rPr>
        <w:t xml:space="preserve"> are calculated by multiplying the total operating hours of the boiler by its capacity factor.   Data for calculating weighted average capacity factor is shown below in </w:t>
      </w:r>
      <w:r w:rsidR="00E55261">
        <w:rPr>
          <w:rFonts w:cs="Arial"/>
          <w:sz w:val="20"/>
          <w:szCs w:val="20"/>
        </w:rPr>
        <w:t>the table below:</w:t>
      </w:r>
    </w:p>
    <w:p w14:paraId="01EE21B9" w14:textId="741EA8A1" w:rsidR="003E793F" w:rsidRPr="00E55261" w:rsidRDefault="003E793F" w:rsidP="00E55261">
      <w:pPr>
        <w:keepNext/>
        <w:spacing w:line="360" w:lineRule="auto"/>
        <w:jc w:val="center"/>
        <w:rPr>
          <w:rFonts w:cs="Arial"/>
          <w:b/>
          <w:bCs/>
          <w:sz w:val="20"/>
          <w:szCs w:val="22"/>
        </w:rPr>
      </w:pPr>
    </w:p>
    <w:p w14:paraId="59A7321A" w14:textId="3BBA4610" w:rsidR="00C14940" w:rsidRDefault="00C14940" w:rsidP="00C14940">
      <w:pPr>
        <w:pStyle w:val="Caption"/>
        <w:keepNext/>
        <w:jc w:val="center"/>
      </w:pPr>
      <w:bookmarkStart w:id="104" w:name="_Toc447024394"/>
      <w:r>
        <w:t xml:space="preserve">Table </w:t>
      </w:r>
      <w:fldSimple w:instr=" SEQ Table \* ARABIC ">
        <w:r w:rsidR="00AF375A">
          <w:rPr>
            <w:noProof/>
          </w:rPr>
          <w:t>10</w:t>
        </w:r>
      </w:fldSimple>
      <w:r>
        <w:t xml:space="preserve"> Average Boiler Capacity Factor by Industries</w:t>
      </w:r>
      <w:bookmarkEnd w:id="104"/>
    </w:p>
    <w:p w14:paraId="27907539" w14:textId="5AF31A1E" w:rsidR="003E793F" w:rsidRPr="003E793F" w:rsidRDefault="003E793F" w:rsidP="003E793F">
      <w:pPr>
        <w:jc w:val="center"/>
        <w:rPr>
          <w:rFonts w:cs="Arial"/>
          <w:sz w:val="20"/>
          <w:szCs w:val="20"/>
        </w:rPr>
      </w:pPr>
      <w:r w:rsidRPr="003E793F">
        <w:rPr>
          <w:rFonts w:cs="Arial"/>
          <w:noProof/>
          <w:sz w:val="20"/>
          <w:szCs w:val="20"/>
        </w:rPr>
        <w:drawing>
          <wp:inline distT="0" distB="0" distL="0" distR="0" wp14:anchorId="77F9FBF1" wp14:editId="1B8BBD8A">
            <wp:extent cx="5715000" cy="21812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15000" cy="2181225"/>
                    </a:xfrm>
                    <a:prstGeom prst="rect">
                      <a:avLst/>
                    </a:prstGeom>
                    <a:noFill/>
                    <a:ln>
                      <a:noFill/>
                    </a:ln>
                  </pic:spPr>
                </pic:pic>
              </a:graphicData>
            </a:graphic>
          </wp:inline>
        </w:drawing>
      </w:r>
    </w:p>
    <w:p w14:paraId="085AE483" w14:textId="77777777" w:rsidR="001744E0" w:rsidRDefault="001744E0" w:rsidP="001744E0">
      <w:pPr>
        <w:rPr>
          <w:b/>
          <w:sz w:val="20"/>
        </w:rPr>
      </w:pPr>
      <w:bookmarkStart w:id="105" w:name="_Toc388441730"/>
      <w:bookmarkStart w:id="106" w:name="_Toc388445562"/>
    </w:p>
    <w:p w14:paraId="6BEDDC54" w14:textId="77777777" w:rsidR="003E793F" w:rsidRPr="001744E0" w:rsidRDefault="003E793F" w:rsidP="001744E0">
      <w:pPr>
        <w:rPr>
          <w:b/>
          <w:sz w:val="20"/>
        </w:rPr>
      </w:pPr>
      <w:r w:rsidRPr="001744E0">
        <w:rPr>
          <w:b/>
          <w:sz w:val="20"/>
        </w:rPr>
        <w:t>Calculation method and fundamental assumptions</w:t>
      </w:r>
      <w:bookmarkEnd w:id="105"/>
      <w:bookmarkEnd w:id="106"/>
    </w:p>
    <w:p w14:paraId="1F2A8472" w14:textId="77777777" w:rsidR="003E793F" w:rsidRPr="003E793F" w:rsidRDefault="003E793F" w:rsidP="003E793F">
      <w:pPr>
        <w:rPr>
          <w:rFonts w:cs="Arial"/>
          <w:sz w:val="20"/>
          <w:szCs w:val="20"/>
        </w:rPr>
      </w:pPr>
      <w:r w:rsidRPr="003E793F">
        <w:rPr>
          <w:rFonts w:cs="Arial"/>
          <w:sz w:val="20"/>
          <w:szCs w:val="20"/>
        </w:rPr>
        <w:t>For calculating energy savings, the following assumptions were used:</w:t>
      </w:r>
    </w:p>
    <w:p w14:paraId="3D27BBB1" w14:textId="77777777" w:rsidR="003E793F" w:rsidRPr="003E793F" w:rsidRDefault="003E793F" w:rsidP="003E793F">
      <w:pPr>
        <w:numPr>
          <w:ilvl w:val="0"/>
          <w:numId w:val="20"/>
        </w:numPr>
        <w:rPr>
          <w:rFonts w:cs="Arial"/>
          <w:sz w:val="20"/>
          <w:szCs w:val="20"/>
        </w:rPr>
      </w:pPr>
      <w:r w:rsidRPr="003E793F">
        <w:rPr>
          <w:rFonts w:cs="Arial"/>
          <w:sz w:val="20"/>
          <w:szCs w:val="20"/>
        </w:rPr>
        <w:t xml:space="preserve">New direct contact unit has the same input rating (measured in </w:t>
      </w:r>
      <w:proofErr w:type="spellStart"/>
      <w:r w:rsidRPr="003E793F">
        <w:rPr>
          <w:rFonts w:cs="Arial"/>
          <w:sz w:val="20"/>
          <w:szCs w:val="20"/>
        </w:rPr>
        <w:t>MBtuh</w:t>
      </w:r>
      <w:proofErr w:type="spellEnd"/>
      <w:r w:rsidRPr="003E793F">
        <w:rPr>
          <w:rFonts w:cs="Arial"/>
          <w:sz w:val="20"/>
          <w:szCs w:val="20"/>
        </w:rPr>
        <w:t>) as the unit being replaced.</w:t>
      </w:r>
    </w:p>
    <w:p w14:paraId="38584A92" w14:textId="77777777" w:rsidR="003E793F" w:rsidRPr="003E793F" w:rsidRDefault="003E793F" w:rsidP="003E793F">
      <w:pPr>
        <w:numPr>
          <w:ilvl w:val="0"/>
          <w:numId w:val="20"/>
        </w:numPr>
        <w:rPr>
          <w:rFonts w:cs="Arial"/>
          <w:sz w:val="20"/>
          <w:szCs w:val="20"/>
        </w:rPr>
      </w:pPr>
      <w:r w:rsidRPr="003E793F">
        <w:rPr>
          <w:rFonts w:cs="Arial"/>
          <w:sz w:val="20"/>
          <w:szCs w:val="20"/>
        </w:rPr>
        <w:t>Both units (old and new) deliver the same amount of hot water on an annual basis (i.e., customer demand for hot water does not change). The direct contact unit will thus have less full-load equivalent full-load hours than the base case unit.</w:t>
      </w:r>
    </w:p>
    <w:p w14:paraId="2E3191A4" w14:textId="77777777" w:rsidR="003E793F" w:rsidRPr="003E793F" w:rsidRDefault="003E793F" w:rsidP="003E793F">
      <w:pPr>
        <w:rPr>
          <w:rFonts w:cs="Arial"/>
          <w:sz w:val="20"/>
          <w:szCs w:val="20"/>
        </w:rPr>
      </w:pPr>
    </w:p>
    <w:p w14:paraId="3EAD08CF" w14:textId="77777777" w:rsidR="003E793F" w:rsidRPr="003E793F" w:rsidRDefault="003E793F" w:rsidP="003E793F">
      <w:pPr>
        <w:rPr>
          <w:rFonts w:cs="Arial"/>
          <w:sz w:val="20"/>
          <w:szCs w:val="20"/>
        </w:rPr>
      </w:pPr>
      <w:r w:rsidRPr="003E793F">
        <w:rPr>
          <w:rFonts w:cs="Arial"/>
          <w:sz w:val="20"/>
          <w:szCs w:val="20"/>
        </w:rPr>
        <w:t>With these assumptions, the energy saved by a new direct contact unit was calculated as follows:</w:t>
      </w:r>
    </w:p>
    <w:p w14:paraId="0F37CAF0" w14:textId="77777777" w:rsidR="003E793F" w:rsidRPr="003E793F" w:rsidRDefault="003E793F" w:rsidP="00E55261">
      <w:pPr>
        <w:jc w:val="center"/>
        <w:rPr>
          <w:rFonts w:cs="Arial"/>
          <w:sz w:val="20"/>
          <w:szCs w:val="20"/>
        </w:rPr>
      </w:pPr>
      <w:r w:rsidRPr="003E793F">
        <w:rPr>
          <w:rFonts w:cs="Arial"/>
          <w:position w:val="-32"/>
          <w:sz w:val="20"/>
          <w:szCs w:val="20"/>
        </w:rPr>
        <w:object w:dxaOrig="3060" w:dyaOrig="760" w14:anchorId="4C433B5F">
          <v:shape id="_x0000_i1026" type="#_x0000_t75" style="width:153pt;height:38.25pt" o:ole="">
            <v:imagedata r:id="rId33" o:title=""/>
          </v:shape>
          <o:OLEObject Type="Embed" ProgID="Equation.3" ShapeID="_x0000_i1026" DrawAspect="Content" ObjectID="_1520766323" r:id="rId34"/>
        </w:object>
      </w:r>
    </w:p>
    <w:p w14:paraId="6A711594" w14:textId="77777777" w:rsidR="003E793F" w:rsidRPr="003E793F" w:rsidRDefault="003E793F" w:rsidP="003E793F">
      <w:pPr>
        <w:rPr>
          <w:rFonts w:cs="Arial"/>
          <w:sz w:val="20"/>
          <w:szCs w:val="20"/>
        </w:rPr>
      </w:pPr>
      <w:r w:rsidRPr="003E793F">
        <w:rPr>
          <w:rFonts w:cs="Arial"/>
          <w:sz w:val="20"/>
          <w:szCs w:val="20"/>
        </w:rPr>
        <w:t>Where:</w:t>
      </w:r>
    </w:p>
    <w:p w14:paraId="0F55B80B" w14:textId="1E4A7966" w:rsidR="003E793F" w:rsidRPr="003E793F" w:rsidRDefault="00C14940" w:rsidP="003E793F">
      <w:pPr>
        <w:ind w:left="720"/>
        <w:rPr>
          <w:rFonts w:cs="Arial"/>
          <w:sz w:val="20"/>
          <w:szCs w:val="20"/>
        </w:rPr>
      </w:pPr>
      <w:r>
        <w:rPr>
          <w:rFonts w:cs="Arial"/>
          <w:sz w:val="20"/>
          <w:szCs w:val="20"/>
        </w:rPr>
        <w:t>∆</w:t>
      </w:r>
      <w:r w:rsidR="003E793F" w:rsidRPr="003E793F">
        <w:rPr>
          <w:rFonts w:cs="Arial"/>
          <w:sz w:val="20"/>
          <w:szCs w:val="20"/>
        </w:rPr>
        <w:t>Q = Energy saved (</w:t>
      </w:r>
      <w:proofErr w:type="spellStart"/>
      <w:r w:rsidR="003E793F" w:rsidRPr="003E793F">
        <w:rPr>
          <w:rFonts w:cs="Arial"/>
          <w:sz w:val="20"/>
          <w:szCs w:val="20"/>
        </w:rPr>
        <w:t>therms</w:t>
      </w:r>
      <w:proofErr w:type="spellEnd"/>
      <w:r w:rsidR="003E793F" w:rsidRPr="003E793F">
        <w:rPr>
          <w:rFonts w:cs="Arial"/>
          <w:sz w:val="20"/>
          <w:szCs w:val="20"/>
        </w:rPr>
        <w:t>/</w:t>
      </w:r>
      <w:proofErr w:type="spellStart"/>
      <w:r w:rsidR="003E793F" w:rsidRPr="003E793F">
        <w:rPr>
          <w:rFonts w:cs="Arial"/>
          <w:sz w:val="20"/>
          <w:szCs w:val="20"/>
        </w:rPr>
        <w:t>yr</w:t>
      </w:r>
      <w:proofErr w:type="spellEnd"/>
      <w:r w:rsidR="003E793F" w:rsidRPr="003E793F">
        <w:rPr>
          <w:rFonts w:cs="Arial"/>
          <w:sz w:val="20"/>
          <w:szCs w:val="20"/>
        </w:rPr>
        <w:t>), as a result of installing the direct contact water heater</w:t>
      </w:r>
    </w:p>
    <w:p w14:paraId="66823956" w14:textId="77777777" w:rsidR="003E793F" w:rsidRPr="003E793F" w:rsidRDefault="003E793F" w:rsidP="003E793F">
      <w:pPr>
        <w:ind w:left="1440" w:hanging="720"/>
        <w:rPr>
          <w:rFonts w:cs="Arial"/>
          <w:sz w:val="20"/>
          <w:szCs w:val="20"/>
        </w:rPr>
      </w:pPr>
      <w:r w:rsidRPr="003E793F">
        <w:rPr>
          <w:rFonts w:cs="Arial"/>
          <w:sz w:val="20"/>
          <w:szCs w:val="20"/>
        </w:rPr>
        <w:t>EFLH = Equivalent Full-Load Hours (</w:t>
      </w:r>
      <w:proofErr w:type="spellStart"/>
      <w:r w:rsidRPr="003E793F">
        <w:rPr>
          <w:rFonts w:cs="Arial"/>
          <w:sz w:val="20"/>
          <w:szCs w:val="20"/>
        </w:rPr>
        <w:t>hrs</w:t>
      </w:r>
      <w:proofErr w:type="spellEnd"/>
      <w:r w:rsidRPr="003E793F">
        <w:rPr>
          <w:rFonts w:cs="Arial"/>
          <w:sz w:val="20"/>
          <w:szCs w:val="20"/>
        </w:rPr>
        <w:t>/</w:t>
      </w:r>
      <w:proofErr w:type="spellStart"/>
      <w:r w:rsidRPr="003E793F">
        <w:rPr>
          <w:rFonts w:cs="Arial"/>
          <w:sz w:val="20"/>
          <w:szCs w:val="20"/>
        </w:rPr>
        <w:t>yr</w:t>
      </w:r>
      <w:proofErr w:type="spellEnd"/>
      <w:r w:rsidRPr="003E793F">
        <w:rPr>
          <w:rFonts w:cs="Arial"/>
          <w:sz w:val="20"/>
          <w:szCs w:val="20"/>
        </w:rPr>
        <w:t>). See above for details on how the equivalent full load hours were estimated.</w:t>
      </w:r>
    </w:p>
    <w:p w14:paraId="2CDE930D" w14:textId="77777777" w:rsidR="003E793F" w:rsidRPr="003E793F" w:rsidRDefault="003E793F" w:rsidP="003E793F">
      <w:pPr>
        <w:ind w:left="720"/>
        <w:rPr>
          <w:rFonts w:cs="Arial"/>
          <w:sz w:val="20"/>
          <w:szCs w:val="20"/>
        </w:rPr>
      </w:pPr>
      <w:r w:rsidRPr="003E793F">
        <w:rPr>
          <w:rFonts w:cs="Arial"/>
          <w:sz w:val="20"/>
          <w:szCs w:val="20"/>
        </w:rPr>
        <w:t>R = input rating (</w:t>
      </w:r>
      <w:proofErr w:type="spellStart"/>
      <w:r w:rsidRPr="003E793F">
        <w:rPr>
          <w:rFonts w:cs="Arial"/>
          <w:sz w:val="20"/>
          <w:szCs w:val="20"/>
        </w:rPr>
        <w:t>MBtuh</w:t>
      </w:r>
      <w:proofErr w:type="spellEnd"/>
      <w:r w:rsidRPr="003E793F">
        <w:rPr>
          <w:rFonts w:cs="Arial"/>
          <w:sz w:val="20"/>
          <w:szCs w:val="20"/>
        </w:rPr>
        <w:t xml:space="preserve">, </w:t>
      </w:r>
      <w:proofErr w:type="spellStart"/>
      <w:r w:rsidRPr="003E793F">
        <w:rPr>
          <w:rFonts w:cs="Arial"/>
          <w:sz w:val="20"/>
          <w:szCs w:val="20"/>
        </w:rPr>
        <w:t>ie</w:t>
      </w:r>
      <w:proofErr w:type="spellEnd"/>
      <w:r w:rsidRPr="003E793F">
        <w:rPr>
          <w:rFonts w:cs="Arial"/>
          <w:sz w:val="20"/>
          <w:szCs w:val="20"/>
        </w:rPr>
        <w:t xml:space="preserve"> </w:t>
      </w:r>
      <w:proofErr w:type="spellStart"/>
      <w:r w:rsidRPr="003E793F">
        <w:rPr>
          <w:rFonts w:cs="Arial"/>
          <w:sz w:val="20"/>
          <w:szCs w:val="20"/>
        </w:rPr>
        <w:t>kBtu</w:t>
      </w:r>
      <w:proofErr w:type="spellEnd"/>
      <w:r w:rsidRPr="003E793F">
        <w:rPr>
          <w:rFonts w:cs="Arial"/>
          <w:sz w:val="20"/>
          <w:szCs w:val="20"/>
        </w:rPr>
        <w:t>/h)</w:t>
      </w:r>
    </w:p>
    <w:p w14:paraId="71BC2865" w14:textId="77777777" w:rsidR="003E793F" w:rsidRPr="003E793F" w:rsidRDefault="003E793F" w:rsidP="003E793F">
      <w:pPr>
        <w:ind w:left="720"/>
        <w:rPr>
          <w:rFonts w:cs="Arial"/>
          <w:sz w:val="20"/>
          <w:szCs w:val="20"/>
        </w:rPr>
      </w:pPr>
      <w:proofErr w:type="spellStart"/>
      <w:r w:rsidRPr="003E793F">
        <w:rPr>
          <w:rFonts w:cs="Arial"/>
          <w:sz w:val="20"/>
          <w:szCs w:val="20"/>
        </w:rPr>
        <w:t>E</w:t>
      </w:r>
      <w:r w:rsidRPr="003E793F">
        <w:rPr>
          <w:rFonts w:cs="Arial"/>
          <w:sz w:val="20"/>
          <w:szCs w:val="20"/>
          <w:vertAlign w:val="subscript"/>
        </w:rPr>
        <w:t>b</w:t>
      </w:r>
      <w:proofErr w:type="spellEnd"/>
      <w:r w:rsidRPr="003E793F">
        <w:rPr>
          <w:rFonts w:cs="Arial"/>
          <w:sz w:val="20"/>
          <w:szCs w:val="20"/>
        </w:rPr>
        <w:t xml:space="preserve"> = Efficiency (%) of the baseline unit being replaced </w:t>
      </w:r>
    </w:p>
    <w:p w14:paraId="5A66A041" w14:textId="77777777" w:rsidR="003E793F" w:rsidRPr="003E793F" w:rsidRDefault="003E793F" w:rsidP="003E793F">
      <w:pPr>
        <w:ind w:left="720"/>
        <w:rPr>
          <w:rFonts w:cs="Arial"/>
          <w:sz w:val="20"/>
          <w:szCs w:val="20"/>
        </w:rPr>
      </w:pPr>
      <w:proofErr w:type="spellStart"/>
      <w:r w:rsidRPr="003E793F">
        <w:rPr>
          <w:rFonts w:cs="Arial"/>
          <w:sz w:val="20"/>
          <w:szCs w:val="20"/>
        </w:rPr>
        <w:t>E</w:t>
      </w:r>
      <w:r w:rsidRPr="003E793F">
        <w:rPr>
          <w:rFonts w:cs="Arial"/>
          <w:sz w:val="20"/>
          <w:szCs w:val="20"/>
          <w:vertAlign w:val="subscript"/>
        </w:rPr>
        <w:t>m</w:t>
      </w:r>
      <w:proofErr w:type="spellEnd"/>
      <w:r w:rsidRPr="003E793F">
        <w:rPr>
          <w:rFonts w:cs="Arial"/>
          <w:sz w:val="20"/>
          <w:szCs w:val="20"/>
        </w:rPr>
        <w:t xml:space="preserve"> = Efficiency (%) of the new high-efficiency unit (also called the measure efficiency)</w:t>
      </w:r>
    </w:p>
    <w:p w14:paraId="2E1EB74E" w14:textId="77777777" w:rsidR="003E793F" w:rsidRPr="003E793F" w:rsidRDefault="003E793F" w:rsidP="003E793F">
      <w:pPr>
        <w:ind w:left="720"/>
        <w:rPr>
          <w:rFonts w:cs="Arial"/>
          <w:sz w:val="20"/>
          <w:szCs w:val="20"/>
        </w:rPr>
      </w:pPr>
      <w:r w:rsidRPr="003E793F">
        <w:rPr>
          <w:rFonts w:cs="Arial"/>
          <w:sz w:val="20"/>
          <w:szCs w:val="20"/>
        </w:rPr>
        <w:t xml:space="preserve">100 = Conversion factor from </w:t>
      </w:r>
      <w:proofErr w:type="spellStart"/>
      <w:r w:rsidRPr="003E793F">
        <w:rPr>
          <w:rFonts w:cs="Arial"/>
          <w:sz w:val="20"/>
          <w:szCs w:val="20"/>
        </w:rPr>
        <w:t>MBtuh</w:t>
      </w:r>
      <w:proofErr w:type="spellEnd"/>
      <w:r w:rsidRPr="003E793F">
        <w:rPr>
          <w:rFonts w:cs="Arial"/>
          <w:sz w:val="20"/>
          <w:szCs w:val="20"/>
        </w:rPr>
        <w:t xml:space="preserve"> to </w:t>
      </w:r>
      <w:proofErr w:type="spellStart"/>
      <w:r w:rsidRPr="003E793F">
        <w:rPr>
          <w:rFonts w:cs="Arial"/>
          <w:sz w:val="20"/>
          <w:szCs w:val="20"/>
        </w:rPr>
        <w:t>therms</w:t>
      </w:r>
      <w:proofErr w:type="spellEnd"/>
    </w:p>
    <w:p w14:paraId="6B6AEF12" w14:textId="77777777" w:rsidR="003E793F" w:rsidRPr="003E793F" w:rsidRDefault="003E793F" w:rsidP="003E793F">
      <w:pPr>
        <w:rPr>
          <w:rFonts w:cs="Arial"/>
          <w:sz w:val="20"/>
          <w:szCs w:val="20"/>
        </w:rPr>
      </w:pPr>
    </w:p>
    <w:p w14:paraId="0062672D" w14:textId="6E6A58B8" w:rsidR="003E793F" w:rsidRPr="003E793F" w:rsidRDefault="003E793F" w:rsidP="003E793F">
      <w:pPr>
        <w:rPr>
          <w:rFonts w:ascii="Times New Roman" w:hAnsi="Times New Roman"/>
          <w:sz w:val="24"/>
        </w:rPr>
      </w:pPr>
      <w:r w:rsidRPr="003E793F">
        <w:rPr>
          <w:rFonts w:cs="Arial"/>
          <w:sz w:val="20"/>
          <w:szCs w:val="20"/>
        </w:rPr>
        <w:t xml:space="preserve">The interim values and final results of the gas savings calculations are presented in </w:t>
      </w:r>
      <w:r w:rsidR="00E55261">
        <w:rPr>
          <w:rFonts w:cs="Arial"/>
          <w:sz w:val="20"/>
          <w:szCs w:val="20"/>
        </w:rPr>
        <w:t xml:space="preserve">the table </w:t>
      </w:r>
      <w:r w:rsidRPr="003E793F">
        <w:rPr>
          <w:rFonts w:cs="Arial"/>
          <w:sz w:val="20"/>
          <w:szCs w:val="20"/>
        </w:rPr>
        <w:t>below:</w:t>
      </w:r>
    </w:p>
    <w:p w14:paraId="64542A14" w14:textId="21B4DEC2" w:rsidR="00C14940" w:rsidRDefault="00C14940" w:rsidP="00C14940">
      <w:pPr>
        <w:pStyle w:val="Caption"/>
        <w:keepNext/>
        <w:jc w:val="center"/>
      </w:pPr>
      <w:bookmarkStart w:id="107" w:name="_Toc447024395"/>
      <w:r>
        <w:lastRenderedPageBreak/>
        <w:t xml:space="preserve">Table </w:t>
      </w:r>
      <w:fldSimple w:instr=" SEQ Table \* ARABIC ">
        <w:r w:rsidR="00AF375A">
          <w:rPr>
            <w:noProof/>
          </w:rPr>
          <w:t>11</w:t>
        </w:r>
      </w:fldSimple>
      <w:r>
        <w:t xml:space="preserve"> Gas Savings Calculations</w:t>
      </w:r>
      <w:bookmarkEnd w:id="107"/>
    </w:p>
    <w:p w14:paraId="1E78F18A" w14:textId="6908563C" w:rsidR="003E793F" w:rsidRPr="003E793F" w:rsidRDefault="003E793F" w:rsidP="003E793F">
      <w:pPr>
        <w:jc w:val="center"/>
        <w:rPr>
          <w:rFonts w:cs="Arial"/>
          <w:sz w:val="20"/>
          <w:szCs w:val="20"/>
        </w:rPr>
      </w:pPr>
      <w:r w:rsidRPr="003E793F">
        <w:rPr>
          <w:rFonts w:cs="Arial"/>
          <w:noProof/>
          <w:sz w:val="20"/>
          <w:szCs w:val="20"/>
        </w:rPr>
        <w:drawing>
          <wp:inline distT="0" distB="0" distL="0" distR="0" wp14:anchorId="4A4977DD" wp14:editId="3E62A2B2">
            <wp:extent cx="3648075" cy="38576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648075" cy="3857625"/>
                    </a:xfrm>
                    <a:prstGeom prst="rect">
                      <a:avLst/>
                    </a:prstGeom>
                    <a:noFill/>
                    <a:ln>
                      <a:noFill/>
                    </a:ln>
                  </pic:spPr>
                </pic:pic>
              </a:graphicData>
            </a:graphic>
          </wp:inline>
        </w:drawing>
      </w:r>
    </w:p>
    <w:p w14:paraId="6DB90104" w14:textId="36CD20FD" w:rsidR="00C14940" w:rsidRDefault="00C14940">
      <w:pPr>
        <w:rPr>
          <w:rFonts w:cs="Arial"/>
          <w:b/>
          <w:bCs/>
          <w:i/>
          <w:kern w:val="32"/>
          <w:sz w:val="28"/>
          <w:szCs w:val="28"/>
        </w:rPr>
      </w:pPr>
    </w:p>
    <w:p w14:paraId="393A10A5" w14:textId="621F8187" w:rsidR="00B7164C" w:rsidRPr="00C14940" w:rsidRDefault="00C069A2" w:rsidP="00C14940">
      <w:pPr>
        <w:pStyle w:val="Heading1"/>
      </w:pPr>
      <w:bookmarkStart w:id="108" w:name="_Toc447024377"/>
      <w:proofErr w:type="gramStart"/>
      <w:r w:rsidRPr="00C14940">
        <w:t>Section 3</w:t>
      </w:r>
      <w:r w:rsidR="003129E8" w:rsidRPr="00C14940">
        <w:t>.</w:t>
      </w:r>
      <w:proofErr w:type="gramEnd"/>
      <w:r w:rsidRPr="00C14940">
        <w:t xml:space="preserve"> Load Shapes</w:t>
      </w:r>
      <w:bookmarkEnd w:id="96"/>
      <w:bookmarkEnd w:id="97"/>
      <w:bookmarkEnd w:id="98"/>
      <w:bookmarkEnd w:id="108"/>
      <w:r w:rsidR="00844B27" w:rsidRPr="00C14940">
        <w:t xml:space="preserve"> </w:t>
      </w:r>
    </w:p>
    <w:p w14:paraId="393A10AD" w14:textId="35D086B0" w:rsidR="008840FA" w:rsidRPr="003E793F" w:rsidRDefault="003E793F" w:rsidP="00423B48">
      <w:pPr>
        <w:pStyle w:val="Reminders"/>
        <w:rPr>
          <w:rFonts w:ascii="Arial" w:hAnsi="Arial" w:cs="Arial"/>
          <w:i w:val="0"/>
          <w:color w:val="auto"/>
          <w:sz w:val="20"/>
          <w:szCs w:val="20"/>
        </w:rPr>
      </w:pPr>
      <w:r w:rsidRPr="003E793F">
        <w:rPr>
          <w:rFonts w:ascii="Arial" w:hAnsi="Arial" w:cs="Arial"/>
          <w:i w:val="0"/>
          <w:color w:val="auto"/>
          <w:sz w:val="20"/>
          <w:szCs w:val="20"/>
        </w:rPr>
        <w:t>Load shapes for base case and measure case are based on E3 calc</w:t>
      </w:r>
      <w:r w:rsidR="00C14940">
        <w:rPr>
          <w:rFonts w:ascii="Arial" w:hAnsi="Arial" w:cs="Arial"/>
          <w:i w:val="0"/>
          <w:color w:val="auto"/>
          <w:sz w:val="20"/>
          <w:szCs w:val="20"/>
        </w:rPr>
        <w:t xml:space="preserve">ulator load shapes and follow an </w:t>
      </w:r>
      <w:r w:rsidRPr="003E793F">
        <w:rPr>
          <w:rFonts w:ascii="Arial" w:hAnsi="Arial" w:cs="Arial"/>
          <w:i w:val="0"/>
          <w:color w:val="auto"/>
          <w:sz w:val="20"/>
          <w:szCs w:val="20"/>
        </w:rPr>
        <w:t>Annual gas impact profile.</w:t>
      </w:r>
    </w:p>
    <w:p w14:paraId="393A10AE" w14:textId="77777777" w:rsidR="00B7164C" w:rsidRPr="007A4D97" w:rsidRDefault="00BF0332" w:rsidP="0087599D">
      <w:pPr>
        <w:pStyle w:val="Heading2"/>
      </w:pPr>
      <w:bookmarkStart w:id="109" w:name="_Toc173742996"/>
      <w:bookmarkStart w:id="110" w:name="_Toc304800215"/>
      <w:bookmarkStart w:id="111" w:name="_Toc324318369"/>
      <w:bookmarkStart w:id="112" w:name="_Toc324340498"/>
      <w:bookmarkStart w:id="113" w:name="_Toc447024378"/>
      <w:r w:rsidRPr="007A4D97">
        <w:t>3.1 Base Case</w:t>
      </w:r>
      <w:r w:rsidR="00B7164C" w:rsidRPr="007A4D97">
        <w:t xml:space="preserve"> Load Shapes</w:t>
      </w:r>
      <w:bookmarkEnd w:id="109"/>
      <w:bookmarkEnd w:id="110"/>
      <w:bookmarkEnd w:id="111"/>
      <w:bookmarkEnd w:id="112"/>
      <w:bookmarkEnd w:id="113"/>
    </w:p>
    <w:p w14:paraId="393A10BE" w14:textId="540C5CFC" w:rsidR="008840FA" w:rsidRPr="007A4D97" w:rsidRDefault="008840FA" w:rsidP="003E793F">
      <w:pPr>
        <w:rPr>
          <w:rFonts w:cs="Arial"/>
          <w:sz w:val="20"/>
          <w:szCs w:val="20"/>
        </w:rPr>
      </w:pPr>
      <w:bookmarkStart w:id="114" w:name="_Toc173742997"/>
      <w:r w:rsidRPr="007A4D97">
        <w:rPr>
          <w:rFonts w:cs="Arial"/>
          <w:sz w:val="20"/>
          <w:szCs w:val="20"/>
        </w:rPr>
        <w:t xml:space="preserve"> </w:t>
      </w:r>
      <w:r w:rsidRPr="007A4D97">
        <w:rPr>
          <w:rFonts w:cs="Arial"/>
          <w:sz w:val="20"/>
          <w:szCs w:val="20"/>
        </w:rPr>
        <w:fldChar w:fldCharType="begin"/>
      </w:r>
      <w:r w:rsidRPr="007A4D97">
        <w:rPr>
          <w:rFonts w:cs="Arial"/>
          <w:sz w:val="20"/>
          <w:szCs w:val="20"/>
        </w:rPr>
        <w:instrText xml:space="preserve"> XE "load shape" </w:instrText>
      </w:r>
      <w:r w:rsidRPr="007A4D97">
        <w:rPr>
          <w:rFonts w:cs="Arial"/>
          <w:sz w:val="20"/>
          <w:szCs w:val="20"/>
        </w:rPr>
        <w:fldChar w:fldCharType="end"/>
      </w:r>
      <w:r w:rsidR="003E793F">
        <w:rPr>
          <w:rFonts w:cs="Arial"/>
          <w:sz w:val="20"/>
          <w:szCs w:val="20"/>
        </w:rPr>
        <w:t xml:space="preserve">Base case load shapes follow the </w:t>
      </w:r>
      <w:r w:rsidR="00C14940">
        <w:rPr>
          <w:rFonts w:cs="Arial"/>
          <w:sz w:val="20"/>
          <w:szCs w:val="20"/>
        </w:rPr>
        <w:t>A</w:t>
      </w:r>
      <w:r w:rsidR="003E793F">
        <w:rPr>
          <w:rFonts w:cs="Arial"/>
          <w:sz w:val="20"/>
          <w:szCs w:val="20"/>
        </w:rPr>
        <w:t>nnual gas impact profile.</w:t>
      </w:r>
    </w:p>
    <w:p w14:paraId="393A10BF" w14:textId="77777777" w:rsidR="00B7164C" w:rsidRPr="007A4D97" w:rsidRDefault="00B7164C" w:rsidP="00D20486">
      <w:pPr>
        <w:pStyle w:val="Heading2"/>
        <w:keepNext w:val="0"/>
      </w:pPr>
      <w:bookmarkStart w:id="115" w:name="_Toc304800216"/>
      <w:bookmarkStart w:id="116" w:name="_Toc324318370"/>
      <w:bookmarkStart w:id="117" w:name="_Toc324340499"/>
      <w:bookmarkStart w:id="118" w:name="_Toc447024379"/>
      <w:r w:rsidRPr="007A4D97">
        <w:t>3.2 Measure Load Shapes</w:t>
      </w:r>
      <w:bookmarkEnd w:id="114"/>
      <w:bookmarkEnd w:id="115"/>
      <w:bookmarkEnd w:id="116"/>
      <w:bookmarkEnd w:id="117"/>
      <w:bookmarkEnd w:id="118"/>
    </w:p>
    <w:p w14:paraId="393A10D5" w14:textId="402AFB1F" w:rsidR="00D87EFF" w:rsidRPr="003E793F" w:rsidRDefault="003E793F" w:rsidP="002E0043">
      <w:pPr>
        <w:rPr>
          <w:sz w:val="20"/>
          <w:szCs w:val="20"/>
        </w:rPr>
      </w:pPr>
      <w:r w:rsidRPr="003E793F">
        <w:rPr>
          <w:sz w:val="20"/>
          <w:szCs w:val="20"/>
        </w:rPr>
        <w:t>Measure case load shapes follow a</w:t>
      </w:r>
      <w:r w:rsidR="00C14940">
        <w:rPr>
          <w:sz w:val="20"/>
          <w:szCs w:val="20"/>
        </w:rPr>
        <w:t>n</w:t>
      </w:r>
      <w:r w:rsidRPr="003E793F">
        <w:rPr>
          <w:sz w:val="20"/>
          <w:szCs w:val="20"/>
        </w:rPr>
        <w:t xml:space="preserve"> Annual gas impact profile.</w:t>
      </w:r>
    </w:p>
    <w:p w14:paraId="590D3E88" w14:textId="77777777" w:rsidR="00C14940" w:rsidRDefault="00C14940">
      <w:pPr>
        <w:rPr>
          <w:rFonts w:cs="Arial"/>
          <w:b/>
          <w:bCs/>
          <w:kern w:val="32"/>
          <w:sz w:val="32"/>
          <w:szCs w:val="32"/>
        </w:rPr>
      </w:pPr>
      <w:bookmarkStart w:id="119" w:name="_Toc304800217"/>
      <w:bookmarkStart w:id="120" w:name="_Toc324318371"/>
      <w:bookmarkStart w:id="121" w:name="_Toc324340500"/>
      <w:r>
        <w:br w:type="page"/>
      </w:r>
    </w:p>
    <w:p w14:paraId="393A10D6" w14:textId="767747DF" w:rsidR="0091058D" w:rsidRDefault="00C069A2" w:rsidP="00C14940">
      <w:pPr>
        <w:pStyle w:val="Heading1"/>
      </w:pPr>
      <w:bookmarkStart w:id="122" w:name="_Toc447024380"/>
      <w:proofErr w:type="gramStart"/>
      <w:r w:rsidRPr="00C14940">
        <w:lastRenderedPageBreak/>
        <w:t>Section 4</w:t>
      </w:r>
      <w:r w:rsidR="003129E8" w:rsidRPr="00C14940">
        <w:t>.</w:t>
      </w:r>
      <w:proofErr w:type="gramEnd"/>
      <w:r w:rsidRPr="00C14940">
        <w:t xml:space="preserve"> Base Case &amp; Measure Costs</w:t>
      </w:r>
      <w:bookmarkEnd w:id="119"/>
      <w:bookmarkEnd w:id="120"/>
      <w:bookmarkEnd w:id="121"/>
      <w:bookmarkEnd w:id="122"/>
    </w:p>
    <w:p w14:paraId="0D6536B5" w14:textId="468842A6" w:rsidR="004E6FDD" w:rsidRPr="003E793F" w:rsidRDefault="004E6FDD" w:rsidP="004E6FDD">
      <w:pPr>
        <w:rPr>
          <w:rFonts w:cs="Arial"/>
          <w:sz w:val="20"/>
          <w:szCs w:val="20"/>
        </w:rPr>
      </w:pPr>
      <w:r w:rsidRPr="00753594">
        <w:rPr>
          <w:rFonts w:cs="Arial"/>
          <w:sz w:val="20"/>
          <w:szCs w:val="20"/>
        </w:rPr>
        <w:t>All costs</w:t>
      </w:r>
      <w:r w:rsidRPr="00753594">
        <w:rPr>
          <w:rFonts w:cs="Arial"/>
          <w:sz w:val="20"/>
          <w:szCs w:val="20"/>
        </w:rPr>
        <w:fldChar w:fldCharType="begin"/>
      </w:r>
      <w:r w:rsidRPr="00753594">
        <w:rPr>
          <w:rFonts w:cs="Arial"/>
          <w:sz w:val="20"/>
          <w:szCs w:val="20"/>
        </w:rPr>
        <w:instrText xml:space="preserve"> XE "Costs" </w:instrText>
      </w:r>
      <w:r w:rsidRPr="00753594">
        <w:rPr>
          <w:rFonts w:cs="Arial"/>
          <w:sz w:val="20"/>
          <w:szCs w:val="20"/>
        </w:rPr>
        <w:fldChar w:fldCharType="end"/>
      </w:r>
      <w:r w:rsidRPr="00753594">
        <w:rPr>
          <w:rFonts w:cs="Arial"/>
          <w:sz w:val="20"/>
          <w:szCs w:val="20"/>
        </w:rPr>
        <w:t xml:space="preserve"> estimates in this document are based on a cost survey performed by Southern California Gas (SCG).</w:t>
      </w:r>
      <w:r w:rsidRPr="00753594">
        <w:rPr>
          <w:rFonts w:cs="Arial"/>
          <w:sz w:val="20"/>
          <w:szCs w:val="20"/>
          <w:vertAlign w:val="superscript"/>
        </w:rPr>
        <w:fldChar w:fldCharType="begin"/>
      </w:r>
      <w:r w:rsidRPr="00753594">
        <w:rPr>
          <w:rFonts w:cs="Arial"/>
          <w:sz w:val="20"/>
          <w:szCs w:val="20"/>
          <w:vertAlign w:val="superscript"/>
        </w:rPr>
        <w:instrText xml:space="preserve"> NOTEREF _Ref187737229 \f \h  \* MERGEFORMAT </w:instrText>
      </w:r>
      <w:r w:rsidRPr="00753594">
        <w:rPr>
          <w:rFonts w:cs="Arial"/>
          <w:sz w:val="20"/>
          <w:szCs w:val="20"/>
          <w:vertAlign w:val="superscript"/>
        </w:rPr>
      </w:r>
      <w:r w:rsidRPr="00753594">
        <w:rPr>
          <w:rFonts w:cs="Arial"/>
          <w:sz w:val="20"/>
          <w:szCs w:val="20"/>
          <w:vertAlign w:val="superscript"/>
        </w:rPr>
        <w:fldChar w:fldCharType="separate"/>
      </w:r>
      <w:r w:rsidRPr="00753594">
        <w:rPr>
          <w:rFonts w:cs="Arial"/>
          <w:sz w:val="20"/>
          <w:szCs w:val="20"/>
          <w:vertAlign w:val="superscript"/>
        </w:rPr>
        <w:t>2</w:t>
      </w:r>
      <w:r w:rsidRPr="00753594">
        <w:rPr>
          <w:rFonts w:cs="Arial"/>
          <w:sz w:val="20"/>
          <w:szCs w:val="20"/>
          <w:vertAlign w:val="superscript"/>
        </w:rPr>
        <w:fldChar w:fldCharType="end"/>
      </w:r>
      <w:r w:rsidRPr="00753594">
        <w:rPr>
          <w:rFonts w:cs="Arial"/>
          <w:sz w:val="20"/>
          <w:szCs w:val="20"/>
        </w:rPr>
        <w:t xml:space="preserve"> </w:t>
      </w:r>
      <w:r w:rsidR="00753594">
        <w:rPr>
          <w:rFonts w:cs="Arial"/>
          <w:sz w:val="20"/>
          <w:szCs w:val="20"/>
        </w:rPr>
        <w:t xml:space="preserve"> </w:t>
      </w:r>
      <w:r w:rsidRPr="00753594">
        <w:rPr>
          <w:rFonts w:cs="Arial"/>
          <w:sz w:val="20"/>
          <w:szCs w:val="20"/>
        </w:rPr>
        <w:t xml:space="preserve">This data was used to determine an average cost per </w:t>
      </w:r>
      <w:proofErr w:type="spellStart"/>
      <w:r w:rsidRPr="00753594">
        <w:rPr>
          <w:rFonts w:cs="Arial"/>
          <w:sz w:val="20"/>
          <w:szCs w:val="20"/>
        </w:rPr>
        <w:t>MMBtuh</w:t>
      </w:r>
      <w:proofErr w:type="spellEnd"/>
      <w:r w:rsidRPr="00753594">
        <w:rPr>
          <w:rFonts w:cs="Arial"/>
          <w:sz w:val="20"/>
          <w:szCs w:val="20"/>
        </w:rPr>
        <w:t xml:space="preserve"> both for the base case and for the measure.</w:t>
      </w:r>
      <w:r w:rsidRPr="003E793F">
        <w:rPr>
          <w:rFonts w:cs="Arial"/>
          <w:sz w:val="20"/>
          <w:szCs w:val="20"/>
        </w:rPr>
        <w:t xml:space="preserve"> </w:t>
      </w:r>
      <w:r w:rsidR="00753594">
        <w:rPr>
          <w:rFonts w:cs="Arial"/>
          <w:sz w:val="20"/>
          <w:szCs w:val="20"/>
        </w:rPr>
        <w:t xml:space="preserve">The costs for this </w:t>
      </w:r>
      <w:proofErr w:type="spellStart"/>
      <w:r w:rsidR="00753594">
        <w:rPr>
          <w:rFonts w:cs="Arial"/>
          <w:sz w:val="20"/>
          <w:szCs w:val="20"/>
        </w:rPr>
        <w:t>workpaper</w:t>
      </w:r>
      <w:proofErr w:type="spellEnd"/>
      <w:r w:rsidR="00753594">
        <w:rPr>
          <w:rFonts w:cs="Arial"/>
          <w:sz w:val="20"/>
          <w:szCs w:val="20"/>
        </w:rPr>
        <w:t xml:space="preserve"> correspond with SCG’s Tier 2 hot water boilers.</w:t>
      </w:r>
    </w:p>
    <w:p w14:paraId="2D82F1C4" w14:textId="77777777" w:rsidR="00E2459B" w:rsidRPr="00E2459B" w:rsidRDefault="00E2459B" w:rsidP="001744E0">
      <w:pPr>
        <w:pStyle w:val="Heading2"/>
      </w:pPr>
      <w:bookmarkStart w:id="123" w:name="_Toc327273155"/>
      <w:bookmarkStart w:id="124" w:name="_Toc388441735"/>
      <w:bookmarkStart w:id="125" w:name="_Toc304800220"/>
      <w:bookmarkStart w:id="126" w:name="_Toc324318374"/>
      <w:bookmarkStart w:id="127" w:name="_Toc324340503"/>
      <w:bookmarkStart w:id="128" w:name="_Toc447024381"/>
      <w:r w:rsidRPr="00E2459B">
        <w:t>4.1 Base Case Costs</w:t>
      </w:r>
      <w:bookmarkEnd w:id="123"/>
      <w:bookmarkEnd w:id="124"/>
      <w:bookmarkEnd w:id="128"/>
    </w:p>
    <w:p w14:paraId="7F03C45E" w14:textId="77777777" w:rsidR="00AF375A" w:rsidRDefault="00E55261" w:rsidP="00E55261">
      <w:pPr>
        <w:rPr>
          <w:rFonts w:cs="Arial"/>
          <w:sz w:val="20"/>
        </w:rPr>
      </w:pPr>
      <w:r w:rsidRPr="003E793F">
        <w:rPr>
          <w:rFonts w:cs="Arial"/>
          <w:sz w:val="20"/>
          <w:szCs w:val="20"/>
        </w:rPr>
        <w:t>Please note that the costs taken into account here are only the materials costs. It was assumed that installation costs were the same for the base case and the measure.</w:t>
      </w:r>
      <w:r w:rsidR="00AF375A">
        <w:rPr>
          <w:rFonts w:ascii="Times New Roman" w:hAnsi="Times New Roman"/>
          <w:sz w:val="24"/>
        </w:rPr>
        <w:t xml:space="preserve"> </w:t>
      </w:r>
      <w:r w:rsidR="00AF375A" w:rsidRPr="00AF375A">
        <w:rPr>
          <w:rFonts w:cs="Arial"/>
          <w:sz w:val="20"/>
        </w:rPr>
        <w:t xml:space="preserve"> </w:t>
      </w:r>
    </w:p>
    <w:p w14:paraId="08DCDEA0" w14:textId="77777777" w:rsidR="00E55261" w:rsidRDefault="00E55261" w:rsidP="00E2459B">
      <w:pPr>
        <w:rPr>
          <w:rFonts w:cs="Arial"/>
          <w:sz w:val="20"/>
          <w:szCs w:val="20"/>
        </w:rPr>
      </w:pPr>
    </w:p>
    <w:p w14:paraId="1B58E2DC" w14:textId="5423F84E" w:rsidR="00AF375A" w:rsidRDefault="00AF375A" w:rsidP="00AF375A">
      <w:pPr>
        <w:pStyle w:val="Caption"/>
        <w:keepNext/>
        <w:jc w:val="center"/>
      </w:pPr>
      <w:bookmarkStart w:id="129" w:name="_Toc447024396"/>
      <w:r>
        <w:t xml:space="preserve">Table </w:t>
      </w:r>
      <w:fldSimple w:instr=" SEQ Table \* ARABIC ">
        <w:r w:rsidR="001744E0">
          <w:rPr>
            <w:noProof/>
          </w:rPr>
          <w:t>12</w:t>
        </w:r>
      </w:fldSimple>
      <w:r>
        <w:t xml:space="preserve"> Base Case Cost</w:t>
      </w:r>
      <w:bookmarkEnd w:id="12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7"/>
        <w:gridCol w:w="2547"/>
        <w:gridCol w:w="3047"/>
      </w:tblGrid>
      <w:tr w:rsidR="00753594" w:rsidRPr="00227311" w14:paraId="79CD7D4B" w14:textId="4FDC2B75" w:rsidTr="00753594">
        <w:trPr>
          <w:jc w:val="center"/>
        </w:trPr>
        <w:tc>
          <w:tcPr>
            <w:tcW w:w="1547" w:type="dxa"/>
            <w:shd w:val="clear" w:color="auto" w:fill="D9D9D9" w:themeFill="background1" w:themeFillShade="D9"/>
            <w:vAlign w:val="center"/>
          </w:tcPr>
          <w:p w14:paraId="5ADDF837" w14:textId="77777777" w:rsidR="00753594" w:rsidRPr="00227311" w:rsidRDefault="00753594" w:rsidP="00AF375A">
            <w:pPr>
              <w:jc w:val="center"/>
              <w:rPr>
                <w:rFonts w:cs="Arial"/>
                <w:b/>
                <w:sz w:val="18"/>
                <w:szCs w:val="18"/>
              </w:rPr>
            </w:pPr>
            <w:r w:rsidRPr="00227311">
              <w:rPr>
                <w:rFonts w:cs="Arial"/>
                <w:b/>
                <w:sz w:val="18"/>
                <w:szCs w:val="18"/>
              </w:rPr>
              <w:t>Measure Code</w:t>
            </w:r>
          </w:p>
        </w:tc>
        <w:tc>
          <w:tcPr>
            <w:tcW w:w="2547" w:type="dxa"/>
            <w:shd w:val="clear" w:color="auto" w:fill="D9D9D9" w:themeFill="background1" w:themeFillShade="D9"/>
            <w:vAlign w:val="center"/>
          </w:tcPr>
          <w:p w14:paraId="108843E7" w14:textId="77777777" w:rsidR="00753594" w:rsidRPr="00227311" w:rsidRDefault="00753594" w:rsidP="00AF375A">
            <w:pPr>
              <w:jc w:val="center"/>
              <w:rPr>
                <w:rFonts w:cs="Arial"/>
                <w:b/>
                <w:sz w:val="18"/>
                <w:szCs w:val="18"/>
              </w:rPr>
            </w:pPr>
            <w:r w:rsidRPr="00227311">
              <w:rPr>
                <w:rFonts w:cs="Arial"/>
                <w:b/>
                <w:sz w:val="18"/>
                <w:szCs w:val="18"/>
              </w:rPr>
              <w:t>Measure Application Type</w:t>
            </w:r>
          </w:p>
        </w:tc>
        <w:tc>
          <w:tcPr>
            <w:tcW w:w="3047" w:type="dxa"/>
            <w:shd w:val="clear" w:color="auto" w:fill="D9D9D9" w:themeFill="background1" w:themeFillShade="D9"/>
            <w:vAlign w:val="center"/>
          </w:tcPr>
          <w:p w14:paraId="4C7C052A" w14:textId="299063CF" w:rsidR="00753594" w:rsidRPr="00227311" w:rsidRDefault="00753594" w:rsidP="00753594">
            <w:pPr>
              <w:jc w:val="center"/>
              <w:rPr>
                <w:rFonts w:cs="Arial"/>
                <w:b/>
                <w:sz w:val="18"/>
                <w:szCs w:val="18"/>
              </w:rPr>
            </w:pPr>
            <w:r>
              <w:rPr>
                <w:rFonts w:cs="Arial"/>
                <w:b/>
                <w:sz w:val="18"/>
                <w:szCs w:val="18"/>
              </w:rPr>
              <w:t xml:space="preserve">Average </w:t>
            </w:r>
            <w:r w:rsidRPr="00227311">
              <w:rPr>
                <w:rFonts w:cs="Arial"/>
                <w:b/>
                <w:sz w:val="18"/>
                <w:szCs w:val="18"/>
              </w:rPr>
              <w:t>Base Case Cost/</w:t>
            </w:r>
            <w:proofErr w:type="spellStart"/>
            <w:r w:rsidRPr="00227311">
              <w:rPr>
                <w:rFonts w:cs="Arial"/>
                <w:b/>
                <w:sz w:val="18"/>
                <w:szCs w:val="18"/>
              </w:rPr>
              <w:t>MBtuh</w:t>
            </w:r>
            <w:proofErr w:type="spellEnd"/>
          </w:p>
        </w:tc>
      </w:tr>
      <w:tr w:rsidR="00753594" w:rsidRPr="0043610A" w14:paraId="29E2E380" w14:textId="1961FCAA" w:rsidTr="00753594">
        <w:trPr>
          <w:jc w:val="center"/>
        </w:trPr>
        <w:tc>
          <w:tcPr>
            <w:tcW w:w="1547" w:type="dxa"/>
            <w:shd w:val="clear" w:color="auto" w:fill="auto"/>
            <w:vAlign w:val="center"/>
          </w:tcPr>
          <w:p w14:paraId="771837E4" w14:textId="0841CE99" w:rsidR="00753594" w:rsidRPr="0043610A" w:rsidRDefault="00753594" w:rsidP="00AF375A">
            <w:pPr>
              <w:jc w:val="center"/>
              <w:rPr>
                <w:rFonts w:cs="Arial"/>
                <w:sz w:val="18"/>
                <w:szCs w:val="18"/>
              </w:rPr>
            </w:pPr>
            <w:r>
              <w:rPr>
                <w:rFonts w:cs="Arial"/>
                <w:sz w:val="18"/>
                <w:szCs w:val="18"/>
              </w:rPr>
              <w:t>H16</w:t>
            </w:r>
          </w:p>
        </w:tc>
        <w:tc>
          <w:tcPr>
            <w:tcW w:w="2547" w:type="dxa"/>
            <w:shd w:val="clear" w:color="auto" w:fill="auto"/>
            <w:vAlign w:val="center"/>
          </w:tcPr>
          <w:p w14:paraId="77252AF9" w14:textId="5F9F7E40" w:rsidR="00753594" w:rsidRPr="0043610A" w:rsidRDefault="00753594" w:rsidP="00AF375A">
            <w:pPr>
              <w:jc w:val="center"/>
              <w:rPr>
                <w:rFonts w:cs="Arial"/>
                <w:sz w:val="18"/>
                <w:szCs w:val="18"/>
              </w:rPr>
            </w:pPr>
            <w:r>
              <w:rPr>
                <w:rFonts w:cs="Arial"/>
                <w:sz w:val="18"/>
                <w:szCs w:val="18"/>
              </w:rPr>
              <w:t>ROB</w:t>
            </w:r>
          </w:p>
        </w:tc>
        <w:tc>
          <w:tcPr>
            <w:tcW w:w="3047" w:type="dxa"/>
            <w:vAlign w:val="center"/>
          </w:tcPr>
          <w:p w14:paraId="5F26B75C" w14:textId="35F9548E" w:rsidR="00753594" w:rsidRPr="0043610A" w:rsidRDefault="00753594" w:rsidP="00753594">
            <w:pPr>
              <w:jc w:val="center"/>
              <w:rPr>
                <w:rFonts w:cs="Arial"/>
                <w:sz w:val="18"/>
                <w:szCs w:val="18"/>
              </w:rPr>
            </w:pPr>
            <w:r w:rsidRPr="0043610A">
              <w:rPr>
                <w:rFonts w:cs="Arial"/>
                <w:sz w:val="18"/>
                <w:szCs w:val="18"/>
              </w:rPr>
              <w:t>$</w:t>
            </w:r>
            <w:r>
              <w:rPr>
                <w:rFonts w:cs="Arial"/>
                <w:sz w:val="18"/>
                <w:szCs w:val="18"/>
              </w:rPr>
              <w:t>12.22</w:t>
            </w:r>
          </w:p>
        </w:tc>
      </w:tr>
    </w:tbl>
    <w:p w14:paraId="7EAB6488" w14:textId="77777777" w:rsidR="00E2459B" w:rsidRPr="00E2459B" w:rsidRDefault="00E2459B" w:rsidP="001744E0">
      <w:pPr>
        <w:pStyle w:val="Heading2"/>
      </w:pPr>
      <w:bookmarkStart w:id="130" w:name="_Toc327273156"/>
      <w:bookmarkStart w:id="131" w:name="_Toc388441736"/>
      <w:bookmarkStart w:id="132" w:name="_Toc447024382"/>
      <w:r w:rsidRPr="00E2459B">
        <w:t>4.2 Measure Costs</w:t>
      </w:r>
      <w:bookmarkEnd w:id="130"/>
      <w:bookmarkEnd w:id="131"/>
      <w:bookmarkEnd w:id="132"/>
    </w:p>
    <w:p w14:paraId="103CB59D" w14:textId="728BFA07" w:rsidR="00E2459B" w:rsidRPr="00E2459B" w:rsidRDefault="00AF375A" w:rsidP="00E2459B">
      <w:pPr>
        <w:rPr>
          <w:rFonts w:cs="Arial"/>
          <w:sz w:val="20"/>
          <w:szCs w:val="20"/>
        </w:rPr>
      </w:pPr>
      <w:r>
        <w:rPr>
          <w:rFonts w:cs="Arial"/>
          <w:sz w:val="20"/>
          <w:szCs w:val="20"/>
        </w:rPr>
        <w:t xml:space="preserve">The table </w:t>
      </w:r>
      <w:r w:rsidR="00E2459B" w:rsidRPr="00E2459B">
        <w:rPr>
          <w:rFonts w:cs="Arial"/>
          <w:sz w:val="20"/>
          <w:szCs w:val="20"/>
        </w:rPr>
        <w:t>below presents the measure equipment costs</w:t>
      </w:r>
      <w:r w:rsidR="00E2459B" w:rsidRPr="00E2459B">
        <w:rPr>
          <w:rFonts w:cs="Arial"/>
          <w:sz w:val="20"/>
          <w:szCs w:val="20"/>
        </w:rPr>
        <w:fldChar w:fldCharType="begin"/>
      </w:r>
      <w:r w:rsidR="00E2459B" w:rsidRPr="00E2459B">
        <w:rPr>
          <w:rFonts w:cs="Arial"/>
          <w:sz w:val="20"/>
          <w:szCs w:val="20"/>
        </w:rPr>
        <w:instrText xml:space="preserve"> XE "Costs" </w:instrText>
      </w:r>
      <w:r w:rsidR="00E2459B" w:rsidRPr="00E2459B">
        <w:rPr>
          <w:rFonts w:cs="Arial"/>
          <w:sz w:val="20"/>
          <w:szCs w:val="20"/>
        </w:rPr>
        <w:fldChar w:fldCharType="end"/>
      </w:r>
      <w:r w:rsidR="00E2459B" w:rsidRPr="00E2459B">
        <w:rPr>
          <w:rFonts w:cs="Arial"/>
          <w:sz w:val="20"/>
          <w:szCs w:val="20"/>
        </w:rPr>
        <w:t>:</w:t>
      </w:r>
    </w:p>
    <w:p w14:paraId="5468D2EE" w14:textId="77777777" w:rsidR="0043610A" w:rsidRDefault="0043610A" w:rsidP="00D55C4A">
      <w:pPr>
        <w:rPr>
          <w:rFonts w:cs="Arial"/>
          <w:b/>
          <w:bCs/>
          <w:sz w:val="20"/>
          <w:szCs w:val="20"/>
        </w:rPr>
      </w:pPr>
      <w:bookmarkStart w:id="133" w:name="_Ref189550683"/>
      <w:bookmarkStart w:id="134" w:name="_Toc195003821"/>
    </w:p>
    <w:p w14:paraId="5B495A5B" w14:textId="103A9D87" w:rsidR="00AF375A" w:rsidRDefault="00AF375A" w:rsidP="00AF375A">
      <w:pPr>
        <w:pStyle w:val="Caption"/>
        <w:keepNext/>
        <w:jc w:val="center"/>
      </w:pPr>
      <w:bookmarkStart w:id="135" w:name="_Toc447024397"/>
      <w:bookmarkEnd w:id="133"/>
      <w:bookmarkEnd w:id="134"/>
      <w:r>
        <w:t xml:space="preserve">Table </w:t>
      </w:r>
      <w:fldSimple w:instr=" SEQ Table \* ARABIC ">
        <w:r w:rsidR="001744E0">
          <w:rPr>
            <w:noProof/>
          </w:rPr>
          <w:t>13</w:t>
        </w:r>
      </w:fldSimple>
      <w:r>
        <w:t xml:space="preserve"> Average Measure Case Boiler Cost Results</w:t>
      </w:r>
      <w:bookmarkEnd w:id="1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7"/>
        <w:gridCol w:w="2547"/>
        <w:gridCol w:w="3047"/>
      </w:tblGrid>
      <w:tr w:rsidR="00753594" w:rsidRPr="00227311" w14:paraId="7E0ACF65" w14:textId="77777777" w:rsidTr="001744E0">
        <w:trPr>
          <w:jc w:val="center"/>
        </w:trPr>
        <w:tc>
          <w:tcPr>
            <w:tcW w:w="1547" w:type="dxa"/>
            <w:shd w:val="clear" w:color="auto" w:fill="D9D9D9" w:themeFill="background1" w:themeFillShade="D9"/>
            <w:vAlign w:val="center"/>
          </w:tcPr>
          <w:p w14:paraId="383F4B1F" w14:textId="77777777" w:rsidR="00753594" w:rsidRPr="00227311" w:rsidRDefault="00753594" w:rsidP="001744E0">
            <w:pPr>
              <w:jc w:val="center"/>
              <w:rPr>
                <w:rFonts w:cs="Arial"/>
                <w:b/>
                <w:sz w:val="18"/>
                <w:szCs w:val="18"/>
              </w:rPr>
            </w:pPr>
            <w:r w:rsidRPr="00227311">
              <w:rPr>
                <w:rFonts w:cs="Arial"/>
                <w:b/>
                <w:sz w:val="18"/>
                <w:szCs w:val="18"/>
              </w:rPr>
              <w:t>Measure Code</w:t>
            </w:r>
          </w:p>
        </w:tc>
        <w:tc>
          <w:tcPr>
            <w:tcW w:w="2547" w:type="dxa"/>
            <w:shd w:val="clear" w:color="auto" w:fill="D9D9D9" w:themeFill="background1" w:themeFillShade="D9"/>
            <w:vAlign w:val="center"/>
          </w:tcPr>
          <w:p w14:paraId="6F31A825" w14:textId="77777777" w:rsidR="00753594" w:rsidRPr="00227311" w:rsidRDefault="00753594" w:rsidP="001744E0">
            <w:pPr>
              <w:jc w:val="center"/>
              <w:rPr>
                <w:rFonts w:cs="Arial"/>
                <w:b/>
                <w:sz w:val="18"/>
                <w:szCs w:val="18"/>
              </w:rPr>
            </w:pPr>
            <w:r w:rsidRPr="00227311">
              <w:rPr>
                <w:rFonts w:cs="Arial"/>
                <w:b/>
                <w:sz w:val="18"/>
                <w:szCs w:val="18"/>
              </w:rPr>
              <w:t>Measure Application Type</w:t>
            </w:r>
          </w:p>
        </w:tc>
        <w:tc>
          <w:tcPr>
            <w:tcW w:w="3047" w:type="dxa"/>
            <w:shd w:val="clear" w:color="auto" w:fill="D9D9D9" w:themeFill="background1" w:themeFillShade="D9"/>
            <w:vAlign w:val="center"/>
          </w:tcPr>
          <w:p w14:paraId="5F0C8302" w14:textId="2DD1505F" w:rsidR="00753594" w:rsidRPr="00227311" w:rsidRDefault="00753594" w:rsidP="00753594">
            <w:pPr>
              <w:jc w:val="center"/>
              <w:rPr>
                <w:rFonts w:cs="Arial"/>
                <w:b/>
                <w:sz w:val="18"/>
                <w:szCs w:val="18"/>
              </w:rPr>
            </w:pPr>
            <w:r>
              <w:rPr>
                <w:rFonts w:cs="Arial"/>
                <w:b/>
                <w:sz w:val="18"/>
                <w:szCs w:val="18"/>
              </w:rPr>
              <w:t>Average Measure</w:t>
            </w:r>
            <w:r w:rsidRPr="00227311">
              <w:rPr>
                <w:rFonts w:cs="Arial"/>
                <w:b/>
                <w:sz w:val="18"/>
                <w:szCs w:val="18"/>
              </w:rPr>
              <w:t xml:space="preserve"> Case Cost/</w:t>
            </w:r>
            <w:proofErr w:type="spellStart"/>
            <w:r w:rsidRPr="00227311">
              <w:rPr>
                <w:rFonts w:cs="Arial"/>
                <w:b/>
                <w:sz w:val="18"/>
                <w:szCs w:val="18"/>
              </w:rPr>
              <w:t>MBtuh</w:t>
            </w:r>
            <w:proofErr w:type="spellEnd"/>
          </w:p>
        </w:tc>
      </w:tr>
      <w:tr w:rsidR="00753594" w:rsidRPr="0043610A" w14:paraId="158982C5" w14:textId="77777777" w:rsidTr="001744E0">
        <w:trPr>
          <w:jc w:val="center"/>
        </w:trPr>
        <w:tc>
          <w:tcPr>
            <w:tcW w:w="1547" w:type="dxa"/>
            <w:shd w:val="clear" w:color="auto" w:fill="auto"/>
            <w:vAlign w:val="center"/>
          </w:tcPr>
          <w:p w14:paraId="7FC35691" w14:textId="77777777" w:rsidR="00753594" w:rsidRPr="0043610A" w:rsidRDefault="00753594" w:rsidP="001744E0">
            <w:pPr>
              <w:jc w:val="center"/>
              <w:rPr>
                <w:rFonts w:cs="Arial"/>
                <w:sz w:val="18"/>
                <w:szCs w:val="18"/>
              </w:rPr>
            </w:pPr>
            <w:r>
              <w:rPr>
                <w:rFonts w:cs="Arial"/>
                <w:sz w:val="18"/>
                <w:szCs w:val="18"/>
              </w:rPr>
              <w:t>H16</w:t>
            </w:r>
          </w:p>
        </w:tc>
        <w:tc>
          <w:tcPr>
            <w:tcW w:w="2547" w:type="dxa"/>
            <w:shd w:val="clear" w:color="auto" w:fill="auto"/>
            <w:vAlign w:val="center"/>
          </w:tcPr>
          <w:p w14:paraId="03DCE2B4" w14:textId="77777777" w:rsidR="00753594" w:rsidRPr="0043610A" w:rsidRDefault="00753594" w:rsidP="001744E0">
            <w:pPr>
              <w:jc w:val="center"/>
              <w:rPr>
                <w:rFonts w:cs="Arial"/>
                <w:sz w:val="18"/>
                <w:szCs w:val="18"/>
              </w:rPr>
            </w:pPr>
            <w:r>
              <w:rPr>
                <w:rFonts w:cs="Arial"/>
                <w:sz w:val="18"/>
                <w:szCs w:val="18"/>
              </w:rPr>
              <w:t>ROB</w:t>
            </w:r>
          </w:p>
        </w:tc>
        <w:tc>
          <w:tcPr>
            <w:tcW w:w="3047" w:type="dxa"/>
            <w:vAlign w:val="center"/>
          </w:tcPr>
          <w:p w14:paraId="4BF1C7C4" w14:textId="0652D5C8" w:rsidR="00753594" w:rsidRPr="0043610A" w:rsidRDefault="00753594" w:rsidP="00753594">
            <w:pPr>
              <w:jc w:val="center"/>
              <w:rPr>
                <w:rFonts w:cs="Arial"/>
                <w:sz w:val="18"/>
                <w:szCs w:val="18"/>
              </w:rPr>
            </w:pPr>
            <w:r w:rsidRPr="0043610A">
              <w:rPr>
                <w:rFonts w:cs="Arial"/>
                <w:sz w:val="18"/>
                <w:szCs w:val="18"/>
              </w:rPr>
              <w:t>$</w:t>
            </w:r>
            <w:r>
              <w:rPr>
                <w:rFonts w:cs="Arial"/>
                <w:sz w:val="18"/>
                <w:szCs w:val="18"/>
              </w:rPr>
              <w:t>22.95</w:t>
            </w:r>
          </w:p>
        </w:tc>
      </w:tr>
    </w:tbl>
    <w:p w14:paraId="73C2A755" w14:textId="5F479473" w:rsidR="00E2459B" w:rsidRPr="00E2459B" w:rsidRDefault="00E2459B" w:rsidP="00E2459B">
      <w:pPr>
        <w:jc w:val="center"/>
        <w:rPr>
          <w:rFonts w:cs="Arial"/>
          <w:sz w:val="20"/>
          <w:szCs w:val="20"/>
        </w:rPr>
      </w:pPr>
    </w:p>
    <w:p w14:paraId="7608485A" w14:textId="7B6BA233" w:rsidR="00E2459B" w:rsidRPr="00E2459B" w:rsidRDefault="00E2459B" w:rsidP="001744E0">
      <w:pPr>
        <w:pStyle w:val="Heading2"/>
      </w:pPr>
      <w:bookmarkStart w:id="136" w:name="_Toc327273157"/>
      <w:bookmarkStart w:id="137" w:name="_Toc388441737"/>
      <w:bookmarkStart w:id="138" w:name="_Toc447024383"/>
      <w:r w:rsidRPr="00E2459B">
        <w:t xml:space="preserve">4.3 </w:t>
      </w:r>
      <w:r w:rsidR="00AF375A">
        <w:t>Full</w:t>
      </w:r>
      <w:r w:rsidRPr="00E2459B">
        <w:t xml:space="preserve"> &amp; </w:t>
      </w:r>
      <w:r w:rsidR="00AF375A">
        <w:t>Incremental</w:t>
      </w:r>
      <w:r w:rsidRPr="00E2459B">
        <w:t xml:space="preserve"> Measure Cost</w:t>
      </w:r>
      <w:bookmarkEnd w:id="136"/>
      <w:bookmarkEnd w:id="137"/>
      <w:bookmarkEnd w:id="138"/>
    </w:p>
    <w:p w14:paraId="294B0AE3" w14:textId="7C4670C9" w:rsidR="00AF375A" w:rsidRDefault="00AF375A" w:rsidP="00AF375A">
      <w:pPr>
        <w:pStyle w:val="Caption"/>
        <w:keepNext/>
        <w:jc w:val="center"/>
      </w:pPr>
      <w:bookmarkStart w:id="139" w:name="_Toc447024398"/>
      <w:r>
        <w:t xml:space="preserve">Table </w:t>
      </w:r>
      <w:fldSimple w:instr=" SEQ Table \* ARABIC ">
        <w:r w:rsidR="001744E0">
          <w:rPr>
            <w:noProof/>
          </w:rPr>
          <w:t>14</w:t>
        </w:r>
      </w:fldSimple>
      <w:r>
        <w:t xml:space="preserve"> Full and Incremental Cost Equations</w:t>
      </w:r>
      <w:bookmarkEnd w:id="139"/>
    </w:p>
    <w:tbl>
      <w:tblPr>
        <w:tblStyle w:val="TableGrid1"/>
        <w:tblW w:w="5000" w:type="pct"/>
        <w:tblLook w:val="01E0" w:firstRow="1" w:lastRow="1" w:firstColumn="1" w:lastColumn="1" w:noHBand="0" w:noVBand="0"/>
      </w:tblPr>
      <w:tblGrid>
        <w:gridCol w:w="1286"/>
        <w:gridCol w:w="2764"/>
        <w:gridCol w:w="2674"/>
        <w:gridCol w:w="2852"/>
      </w:tblGrid>
      <w:tr w:rsidR="00AF375A" w:rsidRPr="00AF375A" w14:paraId="2F09CBB4" w14:textId="77777777" w:rsidTr="00AF375A">
        <w:tc>
          <w:tcPr>
            <w:tcW w:w="671" w:type="pct"/>
            <w:vMerge w:val="restart"/>
            <w:shd w:val="clear" w:color="auto" w:fill="D9D9D9" w:themeFill="background1" w:themeFillShade="D9"/>
          </w:tcPr>
          <w:p w14:paraId="3733DD96" w14:textId="77777777" w:rsidR="00AF375A" w:rsidRPr="00AF375A" w:rsidRDefault="00AF375A" w:rsidP="001744E0">
            <w:pPr>
              <w:rPr>
                <w:rFonts w:cstheme="minorHAnsi"/>
                <w:b/>
                <w:sz w:val="20"/>
                <w:szCs w:val="20"/>
                <w:highlight w:val="yellow"/>
              </w:rPr>
            </w:pPr>
            <w:r w:rsidRPr="00AF375A">
              <w:rPr>
                <w:rFonts w:cstheme="minorHAnsi"/>
                <w:b/>
                <w:sz w:val="20"/>
                <w:szCs w:val="20"/>
              </w:rPr>
              <w:t>Installation Type</w:t>
            </w:r>
          </w:p>
        </w:tc>
        <w:tc>
          <w:tcPr>
            <w:tcW w:w="1443" w:type="pct"/>
            <w:vMerge w:val="restart"/>
            <w:shd w:val="clear" w:color="auto" w:fill="D9D9D9" w:themeFill="background1" w:themeFillShade="D9"/>
          </w:tcPr>
          <w:p w14:paraId="5BC8A187" w14:textId="77777777" w:rsidR="00AF375A" w:rsidRPr="00AF375A" w:rsidRDefault="00AF375A" w:rsidP="001744E0">
            <w:pPr>
              <w:rPr>
                <w:rFonts w:cstheme="minorHAnsi"/>
                <w:b/>
                <w:sz w:val="20"/>
                <w:szCs w:val="20"/>
              </w:rPr>
            </w:pPr>
            <w:r w:rsidRPr="00AF375A">
              <w:rPr>
                <w:rFonts w:cstheme="minorHAnsi"/>
                <w:b/>
                <w:sz w:val="20"/>
                <w:szCs w:val="20"/>
              </w:rPr>
              <w:t>Incremental Measure Cost</w:t>
            </w:r>
          </w:p>
        </w:tc>
        <w:tc>
          <w:tcPr>
            <w:tcW w:w="2885" w:type="pct"/>
            <w:gridSpan w:val="2"/>
            <w:shd w:val="clear" w:color="auto" w:fill="D9D9D9" w:themeFill="background1" w:themeFillShade="D9"/>
          </w:tcPr>
          <w:p w14:paraId="3AE99BC6" w14:textId="77777777" w:rsidR="00AF375A" w:rsidRPr="00AF375A" w:rsidRDefault="00AF375A" w:rsidP="001744E0">
            <w:pPr>
              <w:rPr>
                <w:rFonts w:cstheme="minorHAnsi"/>
                <w:b/>
                <w:sz w:val="20"/>
                <w:szCs w:val="20"/>
                <w:highlight w:val="yellow"/>
              </w:rPr>
            </w:pPr>
            <w:r w:rsidRPr="00AF375A">
              <w:rPr>
                <w:rFonts w:cstheme="minorHAnsi"/>
                <w:b/>
                <w:sz w:val="20"/>
                <w:szCs w:val="20"/>
              </w:rPr>
              <w:t>Full Measure Cost</w:t>
            </w:r>
          </w:p>
        </w:tc>
      </w:tr>
      <w:tr w:rsidR="00AF375A" w:rsidRPr="00AF375A" w14:paraId="0C49DBA7" w14:textId="77777777" w:rsidTr="00AF375A">
        <w:tc>
          <w:tcPr>
            <w:tcW w:w="671" w:type="pct"/>
            <w:vMerge/>
            <w:shd w:val="clear" w:color="auto" w:fill="D9D9D9" w:themeFill="background1" w:themeFillShade="D9"/>
          </w:tcPr>
          <w:p w14:paraId="25D88AE3" w14:textId="77777777" w:rsidR="00AF375A" w:rsidRPr="00AF375A" w:rsidRDefault="00AF375A" w:rsidP="001744E0">
            <w:pPr>
              <w:rPr>
                <w:rFonts w:cstheme="minorHAnsi"/>
                <w:b/>
                <w:sz w:val="20"/>
                <w:szCs w:val="20"/>
              </w:rPr>
            </w:pPr>
          </w:p>
        </w:tc>
        <w:tc>
          <w:tcPr>
            <w:tcW w:w="1443" w:type="pct"/>
            <w:vMerge/>
            <w:shd w:val="clear" w:color="auto" w:fill="D9D9D9" w:themeFill="background1" w:themeFillShade="D9"/>
          </w:tcPr>
          <w:p w14:paraId="7F54FFC7" w14:textId="77777777" w:rsidR="00AF375A" w:rsidRPr="00AF375A" w:rsidRDefault="00AF375A" w:rsidP="001744E0">
            <w:pPr>
              <w:rPr>
                <w:rFonts w:cstheme="minorHAnsi"/>
                <w:b/>
                <w:sz w:val="20"/>
                <w:szCs w:val="20"/>
              </w:rPr>
            </w:pPr>
          </w:p>
        </w:tc>
        <w:tc>
          <w:tcPr>
            <w:tcW w:w="1396" w:type="pct"/>
            <w:shd w:val="clear" w:color="auto" w:fill="F2F2F2" w:themeFill="background1" w:themeFillShade="F2"/>
          </w:tcPr>
          <w:p w14:paraId="7AE562E9" w14:textId="77777777" w:rsidR="00AF375A" w:rsidRPr="00AF375A" w:rsidRDefault="00AF375A" w:rsidP="001744E0">
            <w:pPr>
              <w:rPr>
                <w:rFonts w:cstheme="minorHAnsi"/>
                <w:b/>
                <w:sz w:val="20"/>
                <w:szCs w:val="20"/>
              </w:rPr>
            </w:pPr>
            <w:r w:rsidRPr="00AF375A">
              <w:rPr>
                <w:rFonts w:cstheme="minorHAnsi"/>
                <w:b/>
                <w:sz w:val="20"/>
                <w:szCs w:val="20"/>
              </w:rPr>
              <w:t>1</w:t>
            </w:r>
            <w:r w:rsidRPr="00AF375A">
              <w:rPr>
                <w:rFonts w:cstheme="minorHAnsi"/>
                <w:b/>
                <w:sz w:val="20"/>
                <w:szCs w:val="20"/>
                <w:vertAlign w:val="superscript"/>
              </w:rPr>
              <w:t>st</w:t>
            </w:r>
            <w:r w:rsidRPr="00AF375A">
              <w:rPr>
                <w:rFonts w:cstheme="minorHAnsi"/>
                <w:b/>
                <w:sz w:val="20"/>
                <w:szCs w:val="20"/>
              </w:rPr>
              <w:t xml:space="preserve"> Baseline</w:t>
            </w:r>
          </w:p>
        </w:tc>
        <w:tc>
          <w:tcPr>
            <w:tcW w:w="1489" w:type="pct"/>
            <w:shd w:val="clear" w:color="auto" w:fill="F2F2F2" w:themeFill="background1" w:themeFillShade="F2"/>
          </w:tcPr>
          <w:p w14:paraId="4D107AF5" w14:textId="77777777" w:rsidR="00AF375A" w:rsidRPr="00AF375A" w:rsidRDefault="00AF375A" w:rsidP="001744E0">
            <w:pPr>
              <w:rPr>
                <w:rFonts w:cstheme="minorHAnsi"/>
                <w:b/>
                <w:sz w:val="20"/>
                <w:szCs w:val="20"/>
              </w:rPr>
            </w:pPr>
            <w:r w:rsidRPr="00AF375A">
              <w:rPr>
                <w:rFonts w:cstheme="minorHAnsi"/>
                <w:b/>
                <w:sz w:val="20"/>
                <w:szCs w:val="20"/>
              </w:rPr>
              <w:t>2</w:t>
            </w:r>
            <w:r w:rsidRPr="00AF375A">
              <w:rPr>
                <w:rFonts w:cstheme="minorHAnsi"/>
                <w:b/>
                <w:sz w:val="20"/>
                <w:szCs w:val="20"/>
                <w:vertAlign w:val="superscript"/>
              </w:rPr>
              <w:t>nd</w:t>
            </w:r>
            <w:r w:rsidRPr="00AF375A">
              <w:rPr>
                <w:rFonts w:cstheme="minorHAnsi"/>
                <w:b/>
                <w:sz w:val="20"/>
                <w:szCs w:val="20"/>
              </w:rPr>
              <w:t xml:space="preserve"> Baseline</w:t>
            </w:r>
          </w:p>
        </w:tc>
      </w:tr>
      <w:tr w:rsidR="00AF375A" w:rsidRPr="00AF375A" w14:paraId="60D07FF4" w14:textId="77777777" w:rsidTr="00AF375A">
        <w:tc>
          <w:tcPr>
            <w:tcW w:w="671" w:type="pct"/>
          </w:tcPr>
          <w:p w14:paraId="087C568F" w14:textId="77777777" w:rsidR="00AF375A" w:rsidRPr="00AF375A" w:rsidRDefault="00AF375A" w:rsidP="001744E0">
            <w:pPr>
              <w:rPr>
                <w:rFonts w:cstheme="minorHAnsi"/>
                <w:sz w:val="20"/>
                <w:szCs w:val="20"/>
              </w:rPr>
            </w:pPr>
            <w:r w:rsidRPr="00AF375A">
              <w:rPr>
                <w:rFonts w:cstheme="minorHAnsi"/>
                <w:sz w:val="20"/>
                <w:szCs w:val="20"/>
              </w:rPr>
              <w:t>ROB</w:t>
            </w:r>
          </w:p>
        </w:tc>
        <w:tc>
          <w:tcPr>
            <w:tcW w:w="1443" w:type="pct"/>
            <w:vMerge w:val="restart"/>
          </w:tcPr>
          <w:p w14:paraId="25116AF7" w14:textId="77777777" w:rsidR="00AF375A" w:rsidRPr="00AF375A" w:rsidRDefault="00AF375A" w:rsidP="001744E0">
            <w:pPr>
              <w:rPr>
                <w:rFonts w:cstheme="minorHAnsi"/>
                <w:sz w:val="20"/>
                <w:szCs w:val="20"/>
              </w:rPr>
            </w:pPr>
            <w:r w:rsidRPr="00AF375A">
              <w:rPr>
                <w:rFonts w:cstheme="minorHAnsi"/>
                <w:sz w:val="20"/>
                <w:szCs w:val="20"/>
              </w:rPr>
              <w:t>(MEC + MLC) – (BEC + BLC)</w:t>
            </w:r>
          </w:p>
        </w:tc>
        <w:tc>
          <w:tcPr>
            <w:tcW w:w="1396" w:type="pct"/>
            <w:vMerge w:val="restart"/>
          </w:tcPr>
          <w:p w14:paraId="2841565B" w14:textId="77777777" w:rsidR="00AF375A" w:rsidRPr="00AF375A" w:rsidRDefault="00AF375A" w:rsidP="001744E0">
            <w:pPr>
              <w:rPr>
                <w:rFonts w:cstheme="minorHAnsi"/>
                <w:sz w:val="20"/>
                <w:szCs w:val="20"/>
              </w:rPr>
            </w:pPr>
            <w:r w:rsidRPr="00AF375A">
              <w:rPr>
                <w:rFonts w:cstheme="minorHAnsi"/>
                <w:sz w:val="20"/>
                <w:szCs w:val="20"/>
              </w:rPr>
              <w:t>(MEC + MLC) – (BEC + BLC)</w:t>
            </w:r>
          </w:p>
        </w:tc>
        <w:tc>
          <w:tcPr>
            <w:tcW w:w="1489" w:type="pct"/>
            <w:vMerge w:val="restart"/>
          </w:tcPr>
          <w:p w14:paraId="6D9AA59E" w14:textId="77777777" w:rsidR="00AF375A" w:rsidRPr="00AF375A" w:rsidRDefault="00AF375A" w:rsidP="001744E0">
            <w:pPr>
              <w:rPr>
                <w:rFonts w:cstheme="minorHAnsi"/>
                <w:sz w:val="20"/>
                <w:szCs w:val="20"/>
              </w:rPr>
            </w:pPr>
            <w:r w:rsidRPr="00AF375A">
              <w:rPr>
                <w:rFonts w:cstheme="minorHAnsi"/>
                <w:sz w:val="20"/>
                <w:szCs w:val="20"/>
              </w:rPr>
              <w:t>N/A</w:t>
            </w:r>
          </w:p>
        </w:tc>
      </w:tr>
      <w:tr w:rsidR="00AF375A" w:rsidRPr="00AF375A" w14:paraId="6E42FCD7" w14:textId="77777777" w:rsidTr="00AF375A">
        <w:tc>
          <w:tcPr>
            <w:tcW w:w="671" w:type="pct"/>
          </w:tcPr>
          <w:p w14:paraId="39C9A083" w14:textId="77777777" w:rsidR="00AF375A" w:rsidRPr="00AF375A" w:rsidRDefault="00AF375A" w:rsidP="001744E0">
            <w:pPr>
              <w:rPr>
                <w:rFonts w:cstheme="minorHAnsi"/>
                <w:sz w:val="20"/>
                <w:szCs w:val="20"/>
              </w:rPr>
            </w:pPr>
            <w:r w:rsidRPr="00AF375A">
              <w:rPr>
                <w:rFonts w:cstheme="minorHAnsi"/>
                <w:sz w:val="20"/>
                <w:szCs w:val="20"/>
              </w:rPr>
              <w:t>NEW/NC</w:t>
            </w:r>
          </w:p>
        </w:tc>
        <w:tc>
          <w:tcPr>
            <w:tcW w:w="1443" w:type="pct"/>
            <w:vMerge/>
          </w:tcPr>
          <w:p w14:paraId="071F9883" w14:textId="77777777" w:rsidR="00AF375A" w:rsidRPr="00AF375A" w:rsidRDefault="00AF375A" w:rsidP="001744E0">
            <w:pPr>
              <w:rPr>
                <w:rFonts w:cstheme="minorHAnsi"/>
                <w:sz w:val="20"/>
                <w:szCs w:val="20"/>
              </w:rPr>
            </w:pPr>
          </w:p>
        </w:tc>
        <w:tc>
          <w:tcPr>
            <w:tcW w:w="1396" w:type="pct"/>
            <w:vMerge/>
          </w:tcPr>
          <w:p w14:paraId="622A81AD" w14:textId="77777777" w:rsidR="00AF375A" w:rsidRPr="00AF375A" w:rsidRDefault="00AF375A" w:rsidP="001744E0">
            <w:pPr>
              <w:rPr>
                <w:rFonts w:cstheme="minorHAnsi"/>
                <w:sz w:val="20"/>
                <w:szCs w:val="20"/>
              </w:rPr>
            </w:pPr>
          </w:p>
        </w:tc>
        <w:tc>
          <w:tcPr>
            <w:tcW w:w="1489" w:type="pct"/>
            <w:vMerge/>
          </w:tcPr>
          <w:p w14:paraId="13BDAA82" w14:textId="77777777" w:rsidR="00AF375A" w:rsidRPr="00AF375A" w:rsidRDefault="00AF375A" w:rsidP="001744E0">
            <w:pPr>
              <w:rPr>
                <w:rFonts w:cstheme="minorHAnsi"/>
                <w:sz w:val="20"/>
                <w:szCs w:val="20"/>
              </w:rPr>
            </w:pPr>
          </w:p>
        </w:tc>
      </w:tr>
      <w:tr w:rsidR="00AF375A" w:rsidRPr="00AF375A" w14:paraId="3927527D" w14:textId="77777777" w:rsidTr="00AF375A">
        <w:tc>
          <w:tcPr>
            <w:tcW w:w="671" w:type="pct"/>
          </w:tcPr>
          <w:p w14:paraId="1AEAA61D" w14:textId="77777777" w:rsidR="00AF375A" w:rsidRPr="00AF375A" w:rsidRDefault="00AF375A" w:rsidP="001744E0">
            <w:pPr>
              <w:rPr>
                <w:rFonts w:cstheme="minorHAnsi"/>
                <w:sz w:val="20"/>
                <w:szCs w:val="20"/>
              </w:rPr>
            </w:pPr>
            <w:r w:rsidRPr="00AF375A">
              <w:rPr>
                <w:rFonts w:cstheme="minorHAnsi"/>
                <w:sz w:val="20"/>
                <w:szCs w:val="20"/>
              </w:rPr>
              <w:t>RET/ER</w:t>
            </w:r>
          </w:p>
        </w:tc>
        <w:tc>
          <w:tcPr>
            <w:tcW w:w="1443" w:type="pct"/>
          </w:tcPr>
          <w:p w14:paraId="36F3707E" w14:textId="77777777" w:rsidR="00AF375A" w:rsidRPr="00AF375A" w:rsidRDefault="00AF375A" w:rsidP="001744E0">
            <w:pPr>
              <w:rPr>
                <w:rFonts w:cstheme="minorHAnsi"/>
                <w:sz w:val="20"/>
                <w:szCs w:val="20"/>
              </w:rPr>
            </w:pPr>
            <w:r w:rsidRPr="00AF375A">
              <w:rPr>
                <w:rFonts w:cstheme="minorHAnsi"/>
                <w:sz w:val="20"/>
                <w:szCs w:val="20"/>
              </w:rPr>
              <w:t xml:space="preserve">(MEC + MLC) – (BEC + </w:t>
            </w:r>
            <w:r w:rsidRPr="00AF375A">
              <w:rPr>
                <w:rFonts w:cstheme="minorHAnsi"/>
                <w:sz w:val="20"/>
                <w:szCs w:val="20"/>
              </w:rPr>
              <w:lastRenderedPageBreak/>
              <w:t>BLC)</w:t>
            </w:r>
          </w:p>
        </w:tc>
        <w:tc>
          <w:tcPr>
            <w:tcW w:w="1396" w:type="pct"/>
          </w:tcPr>
          <w:p w14:paraId="342F4FF7" w14:textId="77777777" w:rsidR="00AF375A" w:rsidRPr="00AF375A" w:rsidRDefault="00AF375A" w:rsidP="001744E0">
            <w:pPr>
              <w:rPr>
                <w:rFonts w:cstheme="minorHAnsi"/>
                <w:sz w:val="20"/>
                <w:szCs w:val="20"/>
              </w:rPr>
            </w:pPr>
            <w:r w:rsidRPr="00AF375A">
              <w:rPr>
                <w:rFonts w:cstheme="minorHAnsi"/>
                <w:sz w:val="20"/>
                <w:szCs w:val="20"/>
              </w:rPr>
              <w:lastRenderedPageBreak/>
              <w:t>MEC + MLC</w:t>
            </w:r>
          </w:p>
        </w:tc>
        <w:tc>
          <w:tcPr>
            <w:tcW w:w="1489" w:type="pct"/>
          </w:tcPr>
          <w:p w14:paraId="161B876E" w14:textId="77777777" w:rsidR="00AF375A" w:rsidRPr="00AF375A" w:rsidRDefault="00AF375A" w:rsidP="001744E0">
            <w:pPr>
              <w:rPr>
                <w:rFonts w:cstheme="minorHAnsi"/>
                <w:sz w:val="20"/>
                <w:szCs w:val="20"/>
              </w:rPr>
            </w:pPr>
            <w:r w:rsidRPr="00AF375A">
              <w:rPr>
                <w:rFonts w:cstheme="minorHAnsi"/>
                <w:sz w:val="20"/>
                <w:szCs w:val="20"/>
              </w:rPr>
              <w:t>(MEC + MLC) – (BEC + BLC)</w:t>
            </w:r>
          </w:p>
        </w:tc>
      </w:tr>
      <w:tr w:rsidR="00AF375A" w:rsidRPr="00AF375A" w14:paraId="05F133AA" w14:textId="77777777" w:rsidTr="00AF375A">
        <w:tc>
          <w:tcPr>
            <w:tcW w:w="671" w:type="pct"/>
          </w:tcPr>
          <w:p w14:paraId="349462D9" w14:textId="77777777" w:rsidR="00AF375A" w:rsidRPr="00AF375A" w:rsidRDefault="00AF375A" w:rsidP="001744E0">
            <w:pPr>
              <w:rPr>
                <w:rFonts w:cstheme="minorHAnsi"/>
                <w:sz w:val="20"/>
                <w:szCs w:val="20"/>
              </w:rPr>
            </w:pPr>
            <w:r w:rsidRPr="00AF375A">
              <w:rPr>
                <w:rFonts w:cstheme="minorHAnsi"/>
                <w:sz w:val="20"/>
                <w:szCs w:val="20"/>
              </w:rPr>
              <w:lastRenderedPageBreak/>
              <w:t>REF</w:t>
            </w:r>
          </w:p>
        </w:tc>
        <w:tc>
          <w:tcPr>
            <w:tcW w:w="1443" w:type="pct"/>
          </w:tcPr>
          <w:p w14:paraId="3BA0E5B7" w14:textId="77777777" w:rsidR="00AF375A" w:rsidRPr="00AF375A" w:rsidRDefault="00AF375A" w:rsidP="001744E0">
            <w:pPr>
              <w:rPr>
                <w:rFonts w:cstheme="minorHAnsi"/>
                <w:sz w:val="20"/>
                <w:szCs w:val="20"/>
              </w:rPr>
            </w:pPr>
            <w:r w:rsidRPr="00AF375A">
              <w:rPr>
                <w:rFonts w:cstheme="minorHAnsi"/>
                <w:sz w:val="20"/>
                <w:szCs w:val="20"/>
              </w:rPr>
              <w:t>(MEC + MLC) – (BEC + BLC)</w:t>
            </w:r>
          </w:p>
        </w:tc>
        <w:tc>
          <w:tcPr>
            <w:tcW w:w="1396" w:type="pct"/>
          </w:tcPr>
          <w:p w14:paraId="269970E1" w14:textId="77777777" w:rsidR="00AF375A" w:rsidRPr="00AF375A" w:rsidRDefault="00AF375A" w:rsidP="001744E0">
            <w:pPr>
              <w:rPr>
                <w:rFonts w:cstheme="minorHAnsi"/>
                <w:sz w:val="20"/>
                <w:szCs w:val="20"/>
              </w:rPr>
            </w:pPr>
            <w:r w:rsidRPr="00AF375A">
              <w:rPr>
                <w:rFonts w:cstheme="minorHAnsi"/>
                <w:sz w:val="20"/>
                <w:szCs w:val="20"/>
              </w:rPr>
              <w:t>MEC + MLC</w:t>
            </w:r>
          </w:p>
        </w:tc>
        <w:tc>
          <w:tcPr>
            <w:tcW w:w="1489" w:type="pct"/>
          </w:tcPr>
          <w:p w14:paraId="678C2195" w14:textId="77777777" w:rsidR="00AF375A" w:rsidRPr="00AF375A" w:rsidRDefault="00AF375A" w:rsidP="001744E0">
            <w:pPr>
              <w:rPr>
                <w:rFonts w:cstheme="minorHAnsi"/>
                <w:sz w:val="20"/>
                <w:szCs w:val="20"/>
              </w:rPr>
            </w:pPr>
            <w:r w:rsidRPr="00AF375A">
              <w:rPr>
                <w:rFonts w:cstheme="minorHAnsi"/>
                <w:sz w:val="20"/>
                <w:szCs w:val="20"/>
              </w:rPr>
              <w:t>N/A</w:t>
            </w:r>
          </w:p>
        </w:tc>
      </w:tr>
      <w:tr w:rsidR="00AF375A" w:rsidRPr="00AF375A" w14:paraId="74152DBE" w14:textId="77777777" w:rsidTr="00AF375A">
        <w:tc>
          <w:tcPr>
            <w:tcW w:w="671" w:type="pct"/>
          </w:tcPr>
          <w:p w14:paraId="1157AEC4" w14:textId="77777777" w:rsidR="00AF375A" w:rsidRPr="00AF375A" w:rsidRDefault="00AF375A" w:rsidP="001744E0">
            <w:pPr>
              <w:rPr>
                <w:rFonts w:cstheme="minorHAnsi"/>
                <w:sz w:val="20"/>
                <w:szCs w:val="20"/>
              </w:rPr>
            </w:pPr>
            <w:r w:rsidRPr="00AF375A">
              <w:rPr>
                <w:rFonts w:cstheme="minorHAnsi"/>
                <w:sz w:val="20"/>
                <w:szCs w:val="20"/>
              </w:rPr>
              <w:t>REA</w:t>
            </w:r>
          </w:p>
        </w:tc>
        <w:tc>
          <w:tcPr>
            <w:tcW w:w="1443" w:type="pct"/>
          </w:tcPr>
          <w:p w14:paraId="6BD85CE8" w14:textId="77777777" w:rsidR="00AF375A" w:rsidRPr="00AF375A" w:rsidRDefault="00AF375A" w:rsidP="001744E0">
            <w:pPr>
              <w:rPr>
                <w:rFonts w:cstheme="minorHAnsi"/>
                <w:sz w:val="20"/>
                <w:szCs w:val="20"/>
              </w:rPr>
            </w:pPr>
            <w:r w:rsidRPr="00AF375A">
              <w:rPr>
                <w:rFonts w:cstheme="minorHAnsi"/>
                <w:sz w:val="20"/>
                <w:szCs w:val="20"/>
              </w:rPr>
              <w:t>MEC + MLC</w:t>
            </w:r>
          </w:p>
        </w:tc>
        <w:tc>
          <w:tcPr>
            <w:tcW w:w="1396" w:type="pct"/>
          </w:tcPr>
          <w:p w14:paraId="667129F6" w14:textId="77777777" w:rsidR="00AF375A" w:rsidRPr="00AF375A" w:rsidRDefault="00AF375A" w:rsidP="001744E0">
            <w:pPr>
              <w:rPr>
                <w:rFonts w:cstheme="minorHAnsi"/>
                <w:sz w:val="20"/>
                <w:szCs w:val="20"/>
              </w:rPr>
            </w:pPr>
            <w:r w:rsidRPr="00AF375A">
              <w:rPr>
                <w:rFonts w:cstheme="minorHAnsi"/>
                <w:sz w:val="20"/>
                <w:szCs w:val="20"/>
              </w:rPr>
              <w:t>MEC + MLC</w:t>
            </w:r>
          </w:p>
        </w:tc>
        <w:tc>
          <w:tcPr>
            <w:tcW w:w="1489" w:type="pct"/>
          </w:tcPr>
          <w:p w14:paraId="1E63C1F9" w14:textId="77777777" w:rsidR="00AF375A" w:rsidRPr="00AF375A" w:rsidRDefault="00AF375A" w:rsidP="001744E0">
            <w:pPr>
              <w:rPr>
                <w:rFonts w:cstheme="minorHAnsi"/>
                <w:sz w:val="20"/>
                <w:szCs w:val="20"/>
              </w:rPr>
            </w:pPr>
            <w:r w:rsidRPr="00AF375A">
              <w:rPr>
                <w:rFonts w:cstheme="minorHAnsi"/>
                <w:sz w:val="20"/>
                <w:szCs w:val="20"/>
              </w:rPr>
              <w:t>N/A</w:t>
            </w:r>
          </w:p>
        </w:tc>
      </w:tr>
    </w:tbl>
    <w:p w14:paraId="5F45159D" w14:textId="77777777" w:rsidR="00AF375A" w:rsidRPr="00920905" w:rsidRDefault="00AF375A" w:rsidP="00AF375A">
      <w:pPr>
        <w:rPr>
          <w:sz w:val="20"/>
          <w:szCs w:val="20"/>
        </w:rPr>
      </w:pPr>
      <w:r w:rsidRPr="00920905">
        <w:rPr>
          <w:sz w:val="20"/>
          <w:szCs w:val="20"/>
        </w:rPr>
        <w:t>MEC = Measure Equipment Cost; MLC = Measure Labor Cost</w:t>
      </w:r>
    </w:p>
    <w:p w14:paraId="6318864C" w14:textId="785B0ADD" w:rsidR="00E2459B" w:rsidRPr="00E2459B" w:rsidRDefault="00AF375A" w:rsidP="00AF375A">
      <w:pPr>
        <w:keepNext/>
        <w:rPr>
          <w:rFonts w:cs="Arial"/>
          <w:b/>
          <w:sz w:val="20"/>
          <w:szCs w:val="20"/>
        </w:rPr>
      </w:pPr>
      <w:r w:rsidRPr="00920905">
        <w:rPr>
          <w:sz w:val="20"/>
          <w:szCs w:val="20"/>
        </w:rPr>
        <w:t>BEC = Base Case Equipment Cost; BLC = Base Case Labor Cost</w:t>
      </w:r>
    </w:p>
    <w:p w14:paraId="042CF26A" w14:textId="77777777" w:rsidR="00D55C4A" w:rsidRDefault="00D55C4A" w:rsidP="00D55C4A">
      <w:pPr>
        <w:rPr>
          <w:rFonts w:cs="Arial"/>
          <w:b/>
          <w:bCs/>
          <w:sz w:val="20"/>
          <w:szCs w:val="20"/>
        </w:rPr>
      </w:pPr>
      <w:bookmarkStart w:id="140" w:name="_Toc195003822"/>
    </w:p>
    <w:p w14:paraId="393A1195" w14:textId="5719C19D" w:rsidR="002F3610" w:rsidRPr="00227311" w:rsidRDefault="00AF375A" w:rsidP="00227311">
      <w:pPr>
        <w:pStyle w:val="Caption"/>
        <w:keepNext/>
        <w:jc w:val="center"/>
      </w:pPr>
      <w:bookmarkStart w:id="141" w:name="_Toc447024399"/>
      <w:r>
        <w:t xml:space="preserve">Table </w:t>
      </w:r>
      <w:fldSimple w:instr=" SEQ Table \* ARABIC ">
        <w:r w:rsidR="001744E0">
          <w:rPr>
            <w:noProof/>
          </w:rPr>
          <w:t>15</w:t>
        </w:r>
      </w:fldSimple>
      <w:r>
        <w:t xml:space="preserve"> Full and Incremental Costs</w:t>
      </w:r>
      <w:bookmarkStart w:id="142" w:name="_Toc304800221"/>
      <w:bookmarkEnd w:id="140"/>
      <w:bookmarkEnd w:id="125"/>
      <w:bookmarkEnd w:id="126"/>
      <w:bookmarkEnd w:id="127"/>
      <w:bookmarkEnd w:id="1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2"/>
        <w:gridCol w:w="2160"/>
        <w:gridCol w:w="1869"/>
        <w:gridCol w:w="1712"/>
        <w:gridCol w:w="2143"/>
      </w:tblGrid>
      <w:tr w:rsidR="00753594" w:rsidRPr="00A01631" w14:paraId="393A119C" w14:textId="2600A4E1" w:rsidTr="00753594">
        <w:trPr>
          <w:jc w:val="center"/>
        </w:trPr>
        <w:tc>
          <w:tcPr>
            <w:tcW w:w="883" w:type="pct"/>
            <w:shd w:val="clear" w:color="auto" w:fill="D9D9D9" w:themeFill="background1" w:themeFillShade="D9"/>
          </w:tcPr>
          <w:p w14:paraId="393A1196" w14:textId="77777777" w:rsidR="00753594" w:rsidRPr="00A01631" w:rsidRDefault="00753594" w:rsidP="002F3610">
            <w:pPr>
              <w:rPr>
                <w:rFonts w:cs="Arial"/>
                <w:b/>
                <w:sz w:val="20"/>
                <w:szCs w:val="20"/>
              </w:rPr>
            </w:pPr>
            <w:r w:rsidRPr="00A01631">
              <w:rPr>
                <w:rFonts w:cs="Arial"/>
                <w:b/>
                <w:sz w:val="20"/>
                <w:szCs w:val="20"/>
              </w:rPr>
              <w:t>Measure ID</w:t>
            </w:r>
          </w:p>
        </w:tc>
        <w:tc>
          <w:tcPr>
            <w:tcW w:w="1128" w:type="pct"/>
            <w:shd w:val="clear" w:color="auto" w:fill="D9D9D9" w:themeFill="background1" w:themeFillShade="D9"/>
          </w:tcPr>
          <w:p w14:paraId="393A1197" w14:textId="77777777" w:rsidR="00753594" w:rsidRPr="00A01631" w:rsidRDefault="00753594" w:rsidP="002F3610">
            <w:pPr>
              <w:rPr>
                <w:rFonts w:cs="Arial"/>
                <w:b/>
                <w:sz w:val="20"/>
                <w:szCs w:val="20"/>
              </w:rPr>
            </w:pPr>
            <w:r>
              <w:rPr>
                <w:rFonts w:cs="Arial"/>
                <w:b/>
                <w:sz w:val="20"/>
                <w:szCs w:val="20"/>
              </w:rPr>
              <w:t>Measure Application Types</w:t>
            </w:r>
          </w:p>
        </w:tc>
        <w:tc>
          <w:tcPr>
            <w:tcW w:w="976" w:type="pct"/>
            <w:shd w:val="clear" w:color="auto" w:fill="D9D9D9" w:themeFill="background1" w:themeFillShade="D9"/>
          </w:tcPr>
          <w:p w14:paraId="393A1198" w14:textId="637FFB3E" w:rsidR="00753594" w:rsidRPr="00A01631" w:rsidRDefault="00753594" w:rsidP="00753594">
            <w:pPr>
              <w:rPr>
                <w:rFonts w:cs="Arial"/>
                <w:b/>
                <w:sz w:val="20"/>
                <w:szCs w:val="20"/>
              </w:rPr>
            </w:pPr>
            <w:r>
              <w:rPr>
                <w:rFonts w:cs="Arial"/>
                <w:b/>
                <w:sz w:val="18"/>
                <w:szCs w:val="18"/>
              </w:rPr>
              <w:t xml:space="preserve">Average </w:t>
            </w:r>
            <w:r w:rsidRPr="00227311">
              <w:rPr>
                <w:rFonts w:cs="Arial"/>
                <w:b/>
                <w:sz w:val="18"/>
                <w:szCs w:val="18"/>
              </w:rPr>
              <w:t>Base Case Cost/</w:t>
            </w:r>
            <w:proofErr w:type="spellStart"/>
            <w:r w:rsidRPr="00227311">
              <w:rPr>
                <w:rFonts w:cs="Arial"/>
                <w:b/>
                <w:sz w:val="18"/>
                <w:szCs w:val="18"/>
              </w:rPr>
              <w:t>MBtuh</w:t>
            </w:r>
            <w:proofErr w:type="spellEnd"/>
            <w:r w:rsidRPr="00A01631">
              <w:rPr>
                <w:rFonts w:cs="Arial"/>
                <w:b/>
                <w:sz w:val="20"/>
                <w:szCs w:val="20"/>
              </w:rPr>
              <w:t xml:space="preserve"> </w:t>
            </w:r>
          </w:p>
        </w:tc>
        <w:tc>
          <w:tcPr>
            <w:tcW w:w="894" w:type="pct"/>
            <w:shd w:val="clear" w:color="auto" w:fill="D9D9D9" w:themeFill="background1" w:themeFillShade="D9"/>
          </w:tcPr>
          <w:p w14:paraId="393A1199" w14:textId="4BA51018" w:rsidR="00753594" w:rsidRPr="00A01631" w:rsidRDefault="00753594" w:rsidP="002F3610">
            <w:pPr>
              <w:rPr>
                <w:rFonts w:cs="Arial"/>
                <w:b/>
                <w:sz w:val="20"/>
                <w:szCs w:val="20"/>
              </w:rPr>
            </w:pPr>
            <w:r>
              <w:rPr>
                <w:rFonts w:cs="Arial"/>
                <w:b/>
                <w:sz w:val="18"/>
                <w:szCs w:val="18"/>
              </w:rPr>
              <w:t>Average Measure</w:t>
            </w:r>
            <w:r w:rsidRPr="00227311">
              <w:rPr>
                <w:rFonts w:cs="Arial"/>
                <w:b/>
                <w:sz w:val="18"/>
                <w:szCs w:val="18"/>
              </w:rPr>
              <w:t xml:space="preserve"> Case Cost/</w:t>
            </w:r>
            <w:proofErr w:type="spellStart"/>
            <w:r w:rsidRPr="00227311">
              <w:rPr>
                <w:rFonts w:cs="Arial"/>
                <w:b/>
                <w:sz w:val="18"/>
                <w:szCs w:val="18"/>
              </w:rPr>
              <w:t>MBtuh</w:t>
            </w:r>
            <w:proofErr w:type="spellEnd"/>
          </w:p>
        </w:tc>
        <w:tc>
          <w:tcPr>
            <w:tcW w:w="1119" w:type="pct"/>
            <w:shd w:val="clear" w:color="auto" w:fill="D9D9D9" w:themeFill="background1" w:themeFillShade="D9"/>
          </w:tcPr>
          <w:p w14:paraId="01C20D14" w14:textId="327151A3" w:rsidR="00753594" w:rsidRPr="00A01631" w:rsidRDefault="00753594" w:rsidP="002F3610">
            <w:pPr>
              <w:rPr>
                <w:rFonts w:cs="Arial"/>
                <w:b/>
                <w:sz w:val="20"/>
                <w:szCs w:val="20"/>
              </w:rPr>
            </w:pPr>
            <w:r>
              <w:rPr>
                <w:rFonts w:cs="Arial"/>
                <w:b/>
                <w:sz w:val="20"/>
                <w:szCs w:val="20"/>
              </w:rPr>
              <w:t xml:space="preserve">Average Incremental </w:t>
            </w:r>
            <w:proofErr w:type="spellStart"/>
            <w:r>
              <w:rPr>
                <w:rFonts w:cs="Arial"/>
                <w:b/>
                <w:sz w:val="20"/>
                <w:szCs w:val="20"/>
              </w:rPr>
              <w:t>Measue</w:t>
            </w:r>
            <w:proofErr w:type="spellEnd"/>
            <w:r>
              <w:rPr>
                <w:rFonts w:cs="Arial"/>
                <w:b/>
                <w:sz w:val="20"/>
                <w:szCs w:val="20"/>
              </w:rPr>
              <w:t xml:space="preserve"> Cost per </w:t>
            </w:r>
            <w:proofErr w:type="spellStart"/>
            <w:r>
              <w:rPr>
                <w:rFonts w:cs="Arial"/>
                <w:b/>
                <w:sz w:val="20"/>
                <w:szCs w:val="20"/>
              </w:rPr>
              <w:t>MBtuh</w:t>
            </w:r>
            <w:proofErr w:type="spellEnd"/>
          </w:p>
        </w:tc>
      </w:tr>
      <w:tr w:rsidR="00753594" w:rsidRPr="00227311" w14:paraId="393A11A3" w14:textId="0C7C7ABB" w:rsidTr="00753594">
        <w:trPr>
          <w:jc w:val="center"/>
        </w:trPr>
        <w:tc>
          <w:tcPr>
            <w:tcW w:w="883" w:type="pct"/>
            <w:shd w:val="clear" w:color="auto" w:fill="auto"/>
          </w:tcPr>
          <w:p w14:paraId="393A119D" w14:textId="663AE41E" w:rsidR="00753594" w:rsidRPr="00227311" w:rsidRDefault="00753594" w:rsidP="002F3610">
            <w:pPr>
              <w:rPr>
                <w:rFonts w:cs="Arial"/>
                <w:sz w:val="20"/>
                <w:szCs w:val="20"/>
              </w:rPr>
            </w:pPr>
            <w:r w:rsidRPr="00227311">
              <w:rPr>
                <w:rFonts w:cs="Arial"/>
                <w:sz w:val="20"/>
                <w:szCs w:val="20"/>
              </w:rPr>
              <w:t>H16</w:t>
            </w:r>
          </w:p>
        </w:tc>
        <w:tc>
          <w:tcPr>
            <w:tcW w:w="1128" w:type="pct"/>
            <w:shd w:val="clear" w:color="auto" w:fill="auto"/>
          </w:tcPr>
          <w:p w14:paraId="393A119E" w14:textId="3F403511" w:rsidR="00753594" w:rsidRPr="00227311" w:rsidRDefault="00753594" w:rsidP="002F3610">
            <w:pPr>
              <w:rPr>
                <w:rFonts w:cs="Arial"/>
                <w:sz w:val="20"/>
                <w:szCs w:val="20"/>
              </w:rPr>
            </w:pPr>
            <w:r w:rsidRPr="00227311">
              <w:rPr>
                <w:rFonts w:cs="Arial"/>
                <w:sz w:val="20"/>
                <w:szCs w:val="20"/>
              </w:rPr>
              <w:t>ROB</w:t>
            </w:r>
          </w:p>
        </w:tc>
        <w:tc>
          <w:tcPr>
            <w:tcW w:w="976" w:type="pct"/>
            <w:shd w:val="clear" w:color="auto" w:fill="auto"/>
          </w:tcPr>
          <w:p w14:paraId="393A119F" w14:textId="32FA8DFC" w:rsidR="00753594" w:rsidRPr="00227311" w:rsidRDefault="00753594" w:rsidP="00753594">
            <w:pPr>
              <w:rPr>
                <w:rFonts w:cs="Arial"/>
                <w:sz w:val="20"/>
                <w:szCs w:val="20"/>
              </w:rPr>
            </w:pPr>
            <w:r w:rsidRPr="00227311">
              <w:rPr>
                <w:rFonts w:cs="Arial"/>
                <w:sz w:val="20"/>
                <w:szCs w:val="20"/>
              </w:rPr>
              <w:t>$</w:t>
            </w:r>
            <w:r>
              <w:rPr>
                <w:rFonts w:cs="Arial"/>
                <w:sz w:val="20"/>
                <w:szCs w:val="20"/>
              </w:rPr>
              <w:t>12.22</w:t>
            </w:r>
          </w:p>
        </w:tc>
        <w:tc>
          <w:tcPr>
            <w:tcW w:w="894" w:type="pct"/>
            <w:shd w:val="clear" w:color="auto" w:fill="auto"/>
          </w:tcPr>
          <w:p w14:paraId="393A11A0" w14:textId="2FD89117" w:rsidR="00753594" w:rsidRPr="00227311" w:rsidRDefault="00753594" w:rsidP="00753594">
            <w:pPr>
              <w:rPr>
                <w:rFonts w:cs="Arial"/>
                <w:sz w:val="20"/>
                <w:szCs w:val="20"/>
              </w:rPr>
            </w:pPr>
            <w:r w:rsidRPr="00227311">
              <w:rPr>
                <w:rFonts w:cs="Arial"/>
                <w:sz w:val="20"/>
                <w:szCs w:val="20"/>
              </w:rPr>
              <w:t>$</w:t>
            </w:r>
            <w:r>
              <w:rPr>
                <w:rFonts w:cs="Arial"/>
                <w:sz w:val="20"/>
                <w:szCs w:val="20"/>
              </w:rPr>
              <w:t>22.95</w:t>
            </w:r>
          </w:p>
        </w:tc>
        <w:tc>
          <w:tcPr>
            <w:tcW w:w="1119" w:type="pct"/>
          </w:tcPr>
          <w:p w14:paraId="1E7D0FD6" w14:textId="7ED77F67" w:rsidR="00753594" w:rsidRPr="00227311" w:rsidRDefault="00753594" w:rsidP="00753594">
            <w:pPr>
              <w:rPr>
                <w:rFonts w:cs="Arial"/>
                <w:sz w:val="20"/>
                <w:szCs w:val="20"/>
              </w:rPr>
            </w:pPr>
            <w:r w:rsidRPr="00227311">
              <w:rPr>
                <w:rFonts w:cs="Arial"/>
                <w:sz w:val="20"/>
                <w:szCs w:val="20"/>
              </w:rPr>
              <w:t>$</w:t>
            </w:r>
            <w:r>
              <w:rPr>
                <w:rFonts w:cs="Arial"/>
                <w:sz w:val="20"/>
                <w:szCs w:val="20"/>
              </w:rPr>
              <w:t>10.73</w:t>
            </w:r>
          </w:p>
        </w:tc>
      </w:tr>
    </w:tbl>
    <w:p w14:paraId="393A11B2" w14:textId="77777777" w:rsidR="002F3610" w:rsidRPr="002F3610" w:rsidRDefault="002F3610" w:rsidP="002F3610">
      <w:pPr>
        <w:ind w:firstLine="720"/>
        <w:rPr>
          <w:rFonts w:cs="Arial"/>
          <w:b/>
          <w:sz w:val="20"/>
          <w:szCs w:val="20"/>
        </w:rPr>
      </w:pPr>
    </w:p>
    <w:p w14:paraId="24081C85" w14:textId="680DFE17" w:rsidR="0043610A" w:rsidRPr="00E2459B" w:rsidRDefault="0043610A" w:rsidP="0043610A">
      <w:pPr>
        <w:rPr>
          <w:rFonts w:cs="Arial"/>
          <w:sz w:val="20"/>
          <w:szCs w:val="20"/>
        </w:rPr>
      </w:pPr>
    </w:p>
    <w:p w14:paraId="393A11B3" w14:textId="77777777" w:rsidR="00A47BFE" w:rsidRPr="00ED3B31" w:rsidRDefault="00A47BFE" w:rsidP="00786700">
      <w:pPr>
        <w:pStyle w:val="Heading1"/>
        <w:rPr>
          <w:sz w:val="20"/>
          <w:szCs w:val="20"/>
        </w:rPr>
      </w:pPr>
    </w:p>
    <w:p w14:paraId="393A11B9" w14:textId="7165DE5E" w:rsidR="00626129" w:rsidRDefault="00915CE6" w:rsidP="000966CC">
      <w:pPr>
        <w:pStyle w:val="Heading1"/>
      </w:pPr>
      <w:bookmarkStart w:id="143" w:name="_MON_1382719630"/>
      <w:bookmarkStart w:id="144" w:name="_Toc324340506"/>
      <w:bookmarkStart w:id="145" w:name="_Toc324318377"/>
      <w:bookmarkStart w:id="146" w:name="_Toc324340404"/>
      <w:bookmarkEnd w:id="143"/>
      <w:r>
        <w:br w:type="page"/>
      </w:r>
      <w:bookmarkStart w:id="147" w:name="_Toc304800222"/>
      <w:bookmarkEnd w:id="142"/>
      <w:bookmarkEnd w:id="144"/>
      <w:bookmarkEnd w:id="145"/>
      <w:bookmarkEnd w:id="146"/>
    </w:p>
    <w:p w14:paraId="393A11BA" w14:textId="77777777" w:rsidR="001E4C31" w:rsidRPr="001E4C31" w:rsidRDefault="001E4C31" w:rsidP="001E4C31"/>
    <w:p w14:paraId="393A157E" w14:textId="1225939B" w:rsidR="009168A1" w:rsidRPr="000966CC" w:rsidRDefault="000966CC" w:rsidP="00227311">
      <w:pPr>
        <w:pStyle w:val="Heading1"/>
      </w:pPr>
      <w:bookmarkStart w:id="148" w:name="_Toc324318383"/>
      <w:bookmarkStart w:id="149" w:name="_Toc324340513"/>
      <w:bookmarkStart w:id="150" w:name="_Toc447024384"/>
      <w:r>
        <w:t>References</w:t>
      </w:r>
      <w:bookmarkEnd w:id="148"/>
      <w:bookmarkEnd w:id="149"/>
      <w:bookmarkEnd w:id="150"/>
      <w:r w:rsidR="00844B27">
        <w:t xml:space="preserve"> </w:t>
      </w:r>
      <w:bookmarkEnd w:id="147"/>
    </w:p>
    <w:sectPr w:rsidR="009168A1" w:rsidRPr="000966C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762C2" w14:textId="77777777" w:rsidR="001744E0" w:rsidRDefault="001744E0">
      <w:r>
        <w:separator/>
      </w:r>
    </w:p>
    <w:p w14:paraId="7E0489C2" w14:textId="77777777" w:rsidR="001744E0" w:rsidRDefault="001744E0"/>
  </w:endnote>
  <w:endnote w:type="continuationSeparator" w:id="0">
    <w:p w14:paraId="3AA1D671" w14:textId="77777777" w:rsidR="001744E0" w:rsidRDefault="001744E0">
      <w:r>
        <w:continuationSeparator/>
      </w:r>
    </w:p>
    <w:p w14:paraId="6DAC8C82" w14:textId="77777777" w:rsidR="001744E0" w:rsidRDefault="001744E0"/>
  </w:endnote>
  <w:endnote w:id="1">
    <w:p w14:paraId="06AD1FA2" w14:textId="77777777" w:rsidR="001744E0" w:rsidRDefault="001744E0" w:rsidP="001C35D0">
      <w:pPr>
        <w:pStyle w:val="EndnoteText"/>
        <w:spacing w:line="360" w:lineRule="auto"/>
        <w:ind w:left="180" w:hanging="180"/>
      </w:pPr>
      <w:r>
        <w:rPr>
          <w:rStyle w:val="EndnoteReference"/>
        </w:rPr>
        <w:endnoteRef/>
      </w:r>
      <w:r>
        <w:t xml:space="preserve"> “Characterization of the US Industrial / Commercial Boiler Population,” Oak Ridge National Laboratory by Energy and Environmental Analysis, Inc</w:t>
      </w:r>
      <w:proofErr w:type="gramStart"/>
      <w:r>
        <w:t>. ,</w:t>
      </w:r>
      <w:proofErr w:type="gramEnd"/>
      <w:r>
        <w:t xml:space="preserve"> May 2005.</w:t>
      </w:r>
    </w:p>
  </w:endnote>
  <w:endnote w:id="2">
    <w:p w14:paraId="0C4E1ED5" w14:textId="2566C442" w:rsidR="001744E0" w:rsidRDefault="001744E0" w:rsidP="001C35D0">
      <w:pPr>
        <w:pStyle w:val="EndnoteText"/>
        <w:spacing w:line="360" w:lineRule="auto"/>
        <w:ind w:left="180" w:hanging="180"/>
      </w:pPr>
      <w:r>
        <w:rPr>
          <w:rStyle w:val="EndnoteReference"/>
        </w:rPr>
        <w:endnoteRef/>
      </w:r>
      <w:r>
        <w:t xml:space="preserve"> “Process Boilers (Including Direct Contact Water Heaters); WPSCGNRPH120206A_Rev5, Energy and Environmental Analysis, Inc. for Southern California Gas Company, May 2014.</w:t>
      </w:r>
    </w:p>
  </w:endnote>
  <w:endnote w:id="3">
    <w:p w14:paraId="018B8F52" w14:textId="77777777" w:rsidR="001744E0" w:rsidRDefault="001744E0" w:rsidP="00947AE0">
      <w:pPr>
        <w:pStyle w:val="EndnoteText"/>
        <w:spacing w:line="360" w:lineRule="auto"/>
        <w:ind w:left="180" w:hanging="180"/>
      </w:pPr>
      <w:r>
        <w:rPr>
          <w:rStyle w:val="EndnoteReference"/>
        </w:rPr>
        <w:endnoteRef/>
      </w:r>
      <w:r>
        <w:t xml:space="preserve"> “High-Efficiency Direct-Contact Water Heater” by the Office of Industrial technologies – Energy Efficiency and Renewable Energy – U.S. Department of Energy. August 2001</w:t>
      </w:r>
    </w:p>
  </w:endnote>
  <w:endnote w:id="4">
    <w:p w14:paraId="6A0CA5EE" w14:textId="77777777" w:rsidR="001744E0" w:rsidRDefault="001744E0" w:rsidP="004E5DA1">
      <w:pPr>
        <w:pStyle w:val="EndnoteText"/>
        <w:spacing w:after="240"/>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5">
    <w:p w14:paraId="02A5E1AD" w14:textId="15CA1F97" w:rsidR="001744E0" w:rsidRDefault="001744E0">
      <w:pPr>
        <w:pStyle w:val="EndnoteText"/>
      </w:pPr>
      <w:r>
        <w:rPr>
          <w:rStyle w:val="EndnoteReference"/>
        </w:rPr>
        <w:endnoteRef/>
      </w:r>
      <w:r>
        <w:t xml:space="preserve"> </w:t>
      </w:r>
      <w:proofErr w:type="gramStart"/>
      <w:r>
        <w:t xml:space="preserve">Singh, </w:t>
      </w:r>
      <w:proofErr w:type="spellStart"/>
      <w:r>
        <w:t>Harinder</w:t>
      </w:r>
      <w:proofErr w:type="spellEnd"/>
      <w:r>
        <w:t xml:space="preserve">, Ken Rider, and Jared </w:t>
      </w:r>
      <w:proofErr w:type="spellStart"/>
      <w:r>
        <w:t>Babula</w:t>
      </w:r>
      <w:proofErr w:type="spellEnd"/>
      <w:r>
        <w:t>.</w:t>
      </w:r>
      <w:proofErr w:type="gramEnd"/>
      <w:r>
        <w:t xml:space="preserve"> 2015. 2015 Appliance Efficiency Regulations. </w:t>
      </w:r>
      <w:proofErr w:type="gramStart"/>
      <w:r>
        <w:t>California Energy Commission.</w:t>
      </w:r>
      <w:proofErr w:type="gramEnd"/>
      <w:r>
        <w:t xml:space="preserve"> Publication Number: CEC</w:t>
      </w:r>
      <w:r>
        <w:rPr>
          <w:rFonts w:ascii="Cambria Math" w:hAnsi="Cambria Math" w:cs="Cambria Math"/>
        </w:rPr>
        <w:t>‐</w:t>
      </w:r>
      <w:r>
        <w:t>400</w:t>
      </w:r>
      <w:r>
        <w:rPr>
          <w:rFonts w:ascii="Cambria Math" w:hAnsi="Cambria Math" w:cs="Cambria Math"/>
        </w:rPr>
        <w:t>‐</w:t>
      </w:r>
      <w:r>
        <w:t>2015</w:t>
      </w:r>
      <w:r>
        <w:rPr>
          <w:rFonts w:ascii="Cambria Math" w:hAnsi="Cambria Math" w:cs="Cambria Math"/>
        </w:rPr>
        <w:t>‐</w:t>
      </w:r>
      <w:r>
        <w:t>021.</w:t>
      </w:r>
    </w:p>
    <w:p w14:paraId="23DDF9F0" w14:textId="77777777" w:rsidR="001744E0" w:rsidRDefault="001744E0">
      <w:pPr>
        <w:pStyle w:val="EndnoteText"/>
      </w:pPr>
    </w:p>
  </w:endnote>
  <w:endnote w:id="6">
    <w:p w14:paraId="2E8B8129" w14:textId="77777777" w:rsidR="001744E0" w:rsidRPr="00DC45EA" w:rsidRDefault="001744E0" w:rsidP="00A34104">
      <w:pPr>
        <w:pStyle w:val="EndnoteText"/>
        <w:spacing w:line="360" w:lineRule="auto"/>
      </w:pPr>
      <w:r>
        <w:rPr>
          <w:rStyle w:val="EndnoteReference"/>
        </w:rPr>
        <w:endnoteRef/>
      </w:r>
      <w:r>
        <w:t xml:space="preserve"> CEC efficiency data available online at </w:t>
      </w:r>
      <w:hyperlink r:id="rId2" w:history="1">
        <w:r w:rsidRPr="00AD0BAB">
          <w:rPr>
            <w:rStyle w:val="Hyperlink"/>
          </w:rPr>
          <w:t>http://www.energy.ca.gov/appliances/appliance/excel_based_files/boilers/</w:t>
        </w:r>
      </w:hyperlink>
      <w:r>
        <w:t xml:space="preserve"> </w:t>
      </w:r>
    </w:p>
  </w:endnote>
  <w:endnote w:id="7">
    <w:p w14:paraId="38E6CBE3" w14:textId="77777777" w:rsidR="001744E0" w:rsidRDefault="001744E0" w:rsidP="00A34104">
      <w:pPr>
        <w:pStyle w:val="EndnoteText"/>
        <w:spacing w:line="360" w:lineRule="auto"/>
        <w:ind w:left="180" w:hanging="180"/>
      </w:pPr>
      <w:r>
        <w:rPr>
          <w:rStyle w:val="EndnoteReference"/>
        </w:rPr>
        <w:endnoteRef/>
      </w:r>
      <w:r>
        <w:t xml:space="preserve"> Bureau of Economic Analysis – Regional Economic Accounts – Gross Domestic Products by State  –</w:t>
      </w:r>
      <w:hyperlink r:id="rId3" w:history="1">
        <w:r w:rsidRPr="00AD0BAB">
          <w:rPr>
            <w:rStyle w:val="Hyperlink"/>
          </w:rPr>
          <w:t>http://www.bea.gov/regional/gsp/</w:t>
        </w:r>
      </w:hyperlink>
      <w:r>
        <w:t xml:space="preserve"> - see also appendices</w:t>
      </w:r>
    </w:p>
  </w:endnote>
  <w:endnote w:id="8">
    <w:p w14:paraId="26BB9CC9" w14:textId="77777777" w:rsidR="001744E0" w:rsidRDefault="001744E0" w:rsidP="00C14940">
      <w:pPr>
        <w:pStyle w:val="EndnoteText"/>
        <w:spacing w:line="360" w:lineRule="auto"/>
      </w:pPr>
      <w:r>
        <w:rPr>
          <w:rStyle w:val="EndnoteReference"/>
        </w:rPr>
        <w:endnoteRef/>
      </w:r>
      <w:r>
        <w:t xml:space="preserve"> References used for benchmarking (snapshots of the webpages available in the appendix) : </w:t>
      </w:r>
    </w:p>
    <w:p w14:paraId="067A8C5C" w14:textId="77777777" w:rsidR="001744E0" w:rsidRDefault="001744E0" w:rsidP="00C14940">
      <w:pPr>
        <w:pStyle w:val="EndnoteText"/>
        <w:numPr>
          <w:ilvl w:val="0"/>
          <w:numId w:val="21"/>
        </w:numPr>
        <w:spacing w:line="360" w:lineRule="auto"/>
      </w:pPr>
      <w:r>
        <w:t xml:space="preserve">Ellis corporation: </w:t>
      </w:r>
      <w:hyperlink r:id="rId4" w:history="1">
        <w:r w:rsidRPr="00D87ABD">
          <w:rPr>
            <w:rStyle w:val="Hyperlink"/>
          </w:rPr>
          <w:t>http://www.elliscorp.com/</w:t>
        </w:r>
      </w:hyperlink>
    </w:p>
    <w:p w14:paraId="266767E3" w14:textId="77777777" w:rsidR="001744E0" w:rsidRDefault="001744E0" w:rsidP="00C14940">
      <w:pPr>
        <w:pStyle w:val="EndnoteText"/>
        <w:numPr>
          <w:ilvl w:val="0"/>
          <w:numId w:val="21"/>
        </w:numPr>
        <w:spacing w:line="360" w:lineRule="auto"/>
      </w:pPr>
      <w:r>
        <w:t xml:space="preserve">Armstrong international, Flo-Direct water heater: </w:t>
      </w:r>
      <w:hyperlink r:id="rId5" w:history="1">
        <w:r w:rsidRPr="00D87ABD">
          <w:rPr>
            <w:rStyle w:val="Hyperlink"/>
          </w:rPr>
          <w:t>http://armstrong-intl.com/files/common/allproductscatalog/flodirect.pdf</w:t>
        </w:r>
      </w:hyperlink>
    </w:p>
    <w:p w14:paraId="6809275C" w14:textId="77777777" w:rsidR="001744E0" w:rsidRDefault="001744E0" w:rsidP="00C14940">
      <w:pPr>
        <w:pStyle w:val="EndnoteText"/>
        <w:numPr>
          <w:ilvl w:val="0"/>
          <w:numId w:val="21"/>
        </w:numPr>
        <w:spacing w:line="360" w:lineRule="auto"/>
      </w:pPr>
      <w:proofErr w:type="spellStart"/>
      <w:r>
        <w:t>Kemco</w:t>
      </w:r>
      <w:proofErr w:type="spellEnd"/>
      <w:r>
        <w:t xml:space="preserve"> Systems, Direct Contact Water Heater: </w:t>
      </w:r>
      <w:hyperlink r:id="rId6" w:history="1">
        <w:r w:rsidRPr="00D87ABD">
          <w:rPr>
            <w:rStyle w:val="Hyperlink"/>
          </w:rPr>
          <w:t>http://www.kemcosystems.com/Water-System-Components/TE100-Water-Heater.html</w:t>
        </w:r>
      </w:hyperlink>
    </w:p>
    <w:p w14:paraId="4237E198" w14:textId="77777777" w:rsidR="001744E0" w:rsidRDefault="001744E0" w:rsidP="00C14940">
      <w:pPr>
        <w:pStyle w:val="EndnoteText"/>
        <w:numPr>
          <w:ilvl w:val="0"/>
          <w:numId w:val="21"/>
        </w:numPr>
        <w:spacing w:line="360" w:lineRule="auto"/>
      </w:pPr>
      <w:r>
        <w:t xml:space="preserve">Canada Office of Energy Efficiency, Ultra-High efficiency direct contact water heater: </w:t>
      </w:r>
      <w:hyperlink r:id="rId7" w:history="1">
        <w:r w:rsidRPr="00D87ABD">
          <w:rPr>
            <w:rStyle w:val="Hyperlink"/>
          </w:rPr>
          <w:t>http://oee.nrcan.gc.ca/publications/infosource/pub/ici/caddet/english/r438.cfm?attr=20</w:t>
        </w:r>
      </w:hyperlink>
    </w:p>
    <w:p w14:paraId="74D650A5" w14:textId="77777777" w:rsidR="001744E0" w:rsidRPr="00253C84" w:rsidRDefault="001744E0" w:rsidP="00C14940">
      <w:pPr>
        <w:pStyle w:val="EndnoteText"/>
        <w:numPr>
          <w:ilvl w:val="0"/>
          <w:numId w:val="21"/>
        </w:numPr>
        <w:spacing w:line="360" w:lineRule="auto"/>
        <w:rPr>
          <w:lang w:val="fr-FR"/>
        </w:rPr>
      </w:pPr>
      <w:proofErr w:type="spellStart"/>
      <w:r w:rsidRPr="00253C84">
        <w:rPr>
          <w:lang w:val="fr-FR"/>
        </w:rPr>
        <w:t>Sofame</w:t>
      </w:r>
      <w:proofErr w:type="spellEnd"/>
      <w:r w:rsidRPr="00253C84">
        <w:rPr>
          <w:lang w:val="fr-FR"/>
        </w:rPr>
        <w:t xml:space="preserve"> Technologies, </w:t>
      </w:r>
      <w:proofErr w:type="spellStart"/>
      <w:r w:rsidRPr="00253C84">
        <w:rPr>
          <w:lang w:val="fr-FR"/>
        </w:rPr>
        <w:t>Inc</w:t>
      </w:r>
      <w:proofErr w:type="spellEnd"/>
      <w:proofErr w:type="gramStart"/>
      <w:r w:rsidRPr="00253C84">
        <w:rPr>
          <w:lang w:val="fr-FR"/>
        </w:rPr>
        <w:t xml:space="preserve">:  </w:t>
      </w:r>
      <w:proofErr w:type="gramEnd"/>
      <w:hyperlink r:id="rId8" w:history="1">
        <w:r w:rsidRPr="00253C84">
          <w:rPr>
            <w:rStyle w:val="Hyperlink"/>
            <w:lang w:val="fr-FR"/>
          </w:rPr>
          <w:t>http://www.sofame.com/Benefits_eng.htm</w:t>
        </w:r>
      </w:hyperlink>
    </w:p>
    <w:p w14:paraId="5CE0AE45" w14:textId="77777777" w:rsidR="001744E0" w:rsidRPr="0035656B" w:rsidRDefault="001744E0" w:rsidP="00C14940">
      <w:pPr>
        <w:pStyle w:val="EndnoteText"/>
        <w:numPr>
          <w:ilvl w:val="0"/>
          <w:numId w:val="21"/>
        </w:numPr>
        <w:spacing w:line="360" w:lineRule="auto"/>
      </w:pPr>
      <w:proofErr w:type="spellStart"/>
      <w:r>
        <w:t>QuikWater</w:t>
      </w:r>
      <w:proofErr w:type="spellEnd"/>
      <w:r>
        <w:t xml:space="preserve">, High Efficiency Direct Contact Water Heater: </w:t>
      </w:r>
      <w:hyperlink r:id="rId9" w:history="1">
        <w:r w:rsidRPr="0035656B">
          <w:rPr>
            <w:rStyle w:val="Hyperlink"/>
          </w:rPr>
          <w:t>http://www.quikwater.com/qw_products_twintower.htm</w:t>
        </w:r>
      </w:hyperlink>
    </w:p>
    <w:p w14:paraId="328A6F4C" w14:textId="77777777" w:rsidR="001744E0" w:rsidRPr="001D63AE" w:rsidRDefault="001744E0" w:rsidP="00C14940">
      <w:pPr>
        <w:pStyle w:val="EndnoteText"/>
      </w:pPr>
    </w:p>
    <w:p w14:paraId="03DC9579" w14:textId="77777777" w:rsidR="001744E0" w:rsidRDefault="001744E0" w:rsidP="00C14940">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hell Dlg">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1744E0" w:rsidRDefault="001744E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1744E0" w:rsidRDefault="001744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1744E0" w:rsidRPr="00846195" w:rsidRDefault="001744E0"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1744E0" w:rsidRDefault="001744E0"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1744E0" w:rsidRDefault="001744E0" w:rsidP="00D7047A">
    <w:pPr>
      <w:pStyle w:val="Footer"/>
      <w:rPr>
        <w:b/>
        <w:sz w:val="20"/>
        <w:szCs w:val="20"/>
      </w:rPr>
    </w:pPr>
    <w:r>
      <w:rPr>
        <w:b/>
        <w:sz w:val="20"/>
        <w:szCs w:val="20"/>
      </w:rPr>
      <w:t>Pacific Gas &amp; Electric Company</w:t>
    </w:r>
  </w:p>
  <w:p w14:paraId="393A15AB" w14:textId="77777777" w:rsidR="001744E0" w:rsidRPr="00844B27" w:rsidRDefault="001744E0"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PGECOPRO106R3 Direct Contact Water Heater.docx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047204FE" w:rsidR="001744E0" w:rsidRPr="002E0E3F" w:rsidRDefault="0067534C" w:rsidP="00274A7E">
    <w:pPr>
      <w:pStyle w:val="Footer"/>
      <w:jc w:val="right"/>
      <w:rPr>
        <w:rFonts w:cs="Arial"/>
        <w:b/>
        <w:sz w:val="36"/>
        <w:szCs w:val="36"/>
      </w:rPr>
    </w:pPr>
    <w:r>
      <w:rPr>
        <w:rFonts w:cs="Arial"/>
        <w:b/>
        <w:sz w:val="36"/>
        <w:szCs w:val="36"/>
      </w:rPr>
      <w:t>1/1/2016</w:t>
    </w:r>
  </w:p>
  <w:p w14:paraId="393A15AE" w14:textId="77777777" w:rsidR="001744E0" w:rsidRDefault="001744E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1744E0" w:rsidRDefault="001744E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1744E0" w:rsidRDefault="001744E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343404"/>
      <w:docPartObj>
        <w:docPartGallery w:val="Page Numbers (Bottom of Page)"/>
        <w:docPartUnique/>
      </w:docPartObj>
    </w:sdtPr>
    <w:sdtEndPr>
      <w:rPr>
        <w:noProof/>
      </w:rPr>
    </w:sdtEndPr>
    <w:sdtContent>
      <w:p w14:paraId="6EF5BF88" w14:textId="769AFDB2" w:rsidR="001744E0" w:rsidRDefault="001744E0">
        <w:pPr>
          <w:pStyle w:val="Footer"/>
          <w:jc w:val="right"/>
        </w:pPr>
        <w:r>
          <w:fldChar w:fldCharType="begin"/>
        </w:r>
        <w:r>
          <w:instrText xml:space="preserve"> PAGE   \* MERGEFORMAT </w:instrText>
        </w:r>
        <w:r>
          <w:fldChar w:fldCharType="separate"/>
        </w:r>
        <w:r w:rsidR="0067534C">
          <w:rPr>
            <w:noProof/>
          </w:rPr>
          <w:t>iv</w:t>
        </w:r>
        <w:r>
          <w:rPr>
            <w:noProof/>
          </w:rPr>
          <w:fldChar w:fldCharType="end"/>
        </w:r>
      </w:p>
    </w:sdtContent>
  </w:sdt>
  <w:p w14:paraId="2F6BCE68" w14:textId="295F3C71" w:rsidR="001744E0" w:rsidRPr="00D104C8" w:rsidRDefault="001744E0" w:rsidP="00D104C8">
    <w:pPr>
      <w:pStyle w:val="Footer"/>
      <w:rPr>
        <w:b/>
        <w:sz w:val="20"/>
        <w:szCs w:val="20"/>
      </w:rPr>
    </w:pPr>
    <w:r w:rsidRPr="00D104C8">
      <w:rPr>
        <w:b/>
        <w:sz w:val="20"/>
        <w:szCs w:val="20"/>
      </w:rPr>
      <w:t xml:space="preserve">PGECOPRO106, Direct Contact Water Heater, Revision </w:t>
    </w:r>
    <w:r>
      <w:rPr>
        <w:b/>
        <w:sz w:val="20"/>
        <w:szCs w:val="20"/>
      </w:rPr>
      <w:t>4</w:t>
    </w:r>
    <w:r w:rsidRPr="00D104C8">
      <w:rPr>
        <w:b/>
        <w:sz w:val="20"/>
        <w:szCs w:val="20"/>
      </w:rPr>
      <w:tab/>
      <w:t xml:space="preserve"> </w:t>
    </w:r>
    <w:r w:rsidR="0067534C">
      <w:rPr>
        <w:b/>
        <w:sz w:val="20"/>
        <w:szCs w:val="20"/>
      </w:rPr>
      <w:t>1/1/2016</w:t>
    </w:r>
  </w:p>
  <w:p w14:paraId="55DA3A01" w14:textId="77777777" w:rsidR="001744E0" w:rsidRPr="00D104C8" w:rsidRDefault="001744E0" w:rsidP="00D104C8">
    <w:pPr>
      <w:pStyle w:val="Footer"/>
      <w:tabs>
        <w:tab w:val="clear" w:pos="4320"/>
        <w:tab w:val="clear" w:pos="8640"/>
        <w:tab w:val="right" w:pos="9360"/>
      </w:tabs>
      <w:rPr>
        <w:b/>
        <w:sz w:val="20"/>
        <w:szCs w:val="20"/>
      </w:rPr>
    </w:pPr>
    <w:r w:rsidRPr="00D104C8">
      <w:rPr>
        <w:b/>
        <w:sz w:val="20"/>
        <w:szCs w:val="20"/>
      </w:rPr>
      <w:t>Pacific Gas &amp; Electric Company</w:t>
    </w:r>
  </w:p>
  <w:p w14:paraId="393A15B6" w14:textId="79DAC169" w:rsidR="001744E0" w:rsidRDefault="001744E0" w:rsidP="00D104C8">
    <w:pPr>
      <w:pStyle w:val="Footer"/>
      <w:tabs>
        <w:tab w:val="clear" w:pos="4320"/>
        <w:tab w:val="clear" w:pos="8640"/>
        <w:tab w:val="right" w:pos="9360"/>
      </w:tabs>
      <w:rPr>
        <w:b/>
        <w:color w:val="0000FF"/>
        <w:sz w:val="20"/>
        <w:szCs w:val="20"/>
      </w:rPr>
    </w:pPr>
    <w:r w:rsidRPr="00D104C8">
      <w:rPr>
        <w:b/>
        <w:sz w:val="20"/>
        <w:szCs w:val="20"/>
      </w:rPr>
      <w:t>PGECOPRO106 R</w:t>
    </w:r>
    <w:r>
      <w:rPr>
        <w:b/>
        <w:sz w:val="20"/>
        <w:szCs w:val="20"/>
      </w:rPr>
      <w:t>4</w:t>
    </w:r>
    <w:r w:rsidRPr="00D104C8">
      <w:rPr>
        <w:b/>
        <w:sz w:val="20"/>
        <w:szCs w:val="20"/>
      </w:rPr>
      <w:t xml:space="preserve"> Direct Contact Water Heater.docx</w:t>
    </w:r>
    <w:r w:rsidRPr="00D104C8">
      <w:rPr>
        <w:b/>
        <w:color w:val="0000FF"/>
        <w:sz w:val="20"/>
        <w:szCs w:val="20"/>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1744E0" w:rsidRPr="002E0E3F" w:rsidRDefault="001744E0" w:rsidP="00D7047A">
    <w:pPr>
      <w:pStyle w:val="Footer"/>
      <w:jc w:val="right"/>
      <w:rPr>
        <w:rFonts w:cs="Arial"/>
        <w:b/>
        <w:sz w:val="36"/>
        <w:szCs w:val="36"/>
      </w:rPr>
    </w:pPr>
    <w:r>
      <w:rPr>
        <w:rFonts w:cs="Arial"/>
        <w:b/>
        <w:sz w:val="36"/>
        <w:szCs w:val="36"/>
      </w:rPr>
      <w:t>Date of Last Revision</w:t>
    </w:r>
  </w:p>
  <w:p w14:paraId="393A15B9" w14:textId="77777777" w:rsidR="001744E0" w:rsidRDefault="001744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CAEABC" w14:textId="77777777" w:rsidR="001744E0" w:rsidRDefault="001744E0">
      <w:r>
        <w:separator/>
      </w:r>
    </w:p>
    <w:p w14:paraId="4E9C0B0F" w14:textId="77777777" w:rsidR="001744E0" w:rsidRDefault="001744E0"/>
  </w:footnote>
  <w:footnote w:type="continuationSeparator" w:id="0">
    <w:p w14:paraId="4E2FE917" w14:textId="77777777" w:rsidR="001744E0" w:rsidRDefault="001744E0">
      <w:r>
        <w:continuationSeparator/>
      </w:r>
    </w:p>
    <w:p w14:paraId="1F0DF432" w14:textId="77777777" w:rsidR="001744E0" w:rsidRDefault="001744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1744E0" w:rsidRDefault="001744E0">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1744E0" w:rsidRDefault="001744E0" w:rsidP="001A573F">
    <w:pPr>
      <w:pStyle w:val="Header"/>
      <w:jc w:val="right"/>
    </w:pPr>
  </w:p>
  <w:p w14:paraId="393A15A5" w14:textId="77777777" w:rsidR="001744E0" w:rsidRDefault="001744E0"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1744E0" w:rsidRDefault="001744E0">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1744E0" w:rsidRDefault="001744E0" w:rsidP="001A573F">
    <w:pPr>
      <w:pStyle w:val="Header"/>
      <w:jc w:val="right"/>
    </w:pPr>
  </w:p>
  <w:p w14:paraId="393A15B1" w14:textId="77777777" w:rsidR="001744E0" w:rsidRDefault="001744E0"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1744E0" w:rsidRDefault="001744E0">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A4D42EB"/>
    <w:multiLevelType w:val="hybridMultilevel"/>
    <w:tmpl w:val="E8E89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S Shell Dlg"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S Shell Dlg"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S Shell Dlg"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1D2030"/>
    <w:multiLevelType w:val="hybridMultilevel"/>
    <w:tmpl w:val="0CAC9B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7820856"/>
    <w:multiLevelType w:val="singleLevel"/>
    <w:tmpl w:val="6C78A414"/>
    <w:lvl w:ilvl="0">
      <w:start w:val="1"/>
      <w:numFmt w:val="decimal"/>
      <w:lvlText w:val="%1."/>
      <w:legacy w:legacy="1" w:legacySpace="0" w:legacyIndent="0"/>
      <w:lvlJc w:val="left"/>
    </w:lvl>
  </w:abstractNum>
  <w:abstractNum w:abstractNumId="19">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3D28A2"/>
    <w:multiLevelType w:val="hybridMultilevel"/>
    <w:tmpl w:val="C152E9A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4"/>
  </w:num>
  <w:num w:numId="4">
    <w:abstractNumId w:val="7"/>
  </w:num>
  <w:num w:numId="5">
    <w:abstractNumId w:val="18"/>
  </w:num>
  <w:num w:numId="6">
    <w:abstractNumId w:val="9"/>
  </w:num>
  <w:num w:numId="7">
    <w:abstractNumId w:val="5"/>
  </w:num>
  <w:num w:numId="8">
    <w:abstractNumId w:val="11"/>
  </w:num>
  <w:num w:numId="9">
    <w:abstractNumId w:val="8"/>
  </w:num>
  <w:num w:numId="10">
    <w:abstractNumId w:val="1"/>
  </w:num>
  <w:num w:numId="11">
    <w:abstractNumId w:val="14"/>
  </w:num>
  <w:num w:numId="12">
    <w:abstractNumId w:val="15"/>
  </w:num>
  <w:num w:numId="13">
    <w:abstractNumId w:val="3"/>
  </w:num>
  <w:num w:numId="14">
    <w:abstractNumId w:val="20"/>
  </w:num>
  <w:num w:numId="15">
    <w:abstractNumId w:val="12"/>
  </w:num>
  <w:num w:numId="16">
    <w:abstractNumId w:val="13"/>
  </w:num>
  <w:num w:numId="17">
    <w:abstractNumId w:val="0"/>
  </w:num>
  <w:num w:numId="18">
    <w:abstractNumId w:val="19"/>
  </w:num>
  <w:num w:numId="19">
    <w:abstractNumId w:val="16"/>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17B9"/>
    <w:rsid w:val="000E132D"/>
    <w:rsid w:val="000E22C9"/>
    <w:rsid w:val="000E31B5"/>
    <w:rsid w:val="000F0069"/>
    <w:rsid w:val="000F11DD"/>
    <w:rsid w:val="00113464"/>
    <w:rsid w:val="00115A8B"/>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67F2B"/>
    <w:rsid w:val="0017179F"/>
    <w:rsid w:val="00172149"/>
    <w:rsid w:val="001744E0"/>
    <w:rsid w:val="00175673"/>
    <w:rsid w:val="00176431"/>
    <w:rsid w:val="00183C8E"/>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35D0"/>
    <w:rsid w:val="001C63A2"/>
    <w:rsid w:val="001D11CE"/>
    <w:rsid w:val="001D16C2"/>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27311"/>
    <w:rsid w:val="00235694"/>
    <w:rsid w:val="0024233E"/>
    <w:rsid w:val="00243BAC"/>
    <w:rsid w:val="00244BD6"/>
    <w:rsid w:val="00245A56"/>
    <w:rsid w:val="002466F4"/>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58E"/>
    <w:rsid w:val="00345971"/>
    <w:rsid w:val="00345DE6"/>
    <w:rsid w:val="0034647B"/>
    <w:rsid w:val="00350382"/>
    <w:rsid w:val="00351229"/>
    <w:rsid w:val="00353DC2"/>
    <w:rsid w:val="003541A6"/>
    <w:rsid w:val="00362067"/>
    <w:rsid w:val="00374640"/>
    <w:rsid w:val="00377407"/>
    <w:rsid w:val="0038391A"/>
    <w:rsid w:val="00385670"/>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93F"/>
    <w:rsid w:val="003E7CF9"/>
    <w:rsid w:val="003E7D3D"/>
    <w:rsid w:val="003E7E0A"/>
    <w:rsid w:val="003F0CBE"/>
    <w:rsid w:val="003F3179"/>
    <w:rsid w:val="003F3DED"/>
    <w:rsid w:val="003F57BD"/>
    <w:rsid w:val="003F5B70"/>
    <w:rsid w:val="003F60A3"/>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10A"/>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3FB"/>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6D1"/>
    <w:rsid w:val="004D2C76"/>
    <w:rsid w:val="004D58D5"/>
    <w:rsid w:val="004D71AF"/>
    <w:rsid w:val="004D7301"/>
    <w:rsid w:val="004E2777"/>
    <w:rsid w:val="004E5DA1"/>
    <w:rsid w:val="004E6FDD"/>
    <w:rsid w:val="004F1DB8"/>
    <w:rsid w:val="004F21BC"/>
    <w:rsid w:val="004F3EDB"/>
    <w:rsid w:val="004F55EC"/>
    <w:rsid w:val="004F61DD"/>
    <w:rsid w:val="00502569"/>
    <w:rsid w:val="00503A6A"/>
    <w:rsid w:val="00506204"/>
    <w:rsid w:val="0050698C"/>
    <w:rsid w:val="00511171"/>
    <w:rsid w:val="005136CC"/>
    <w:rsid w:val="00513858"/>
    <w:rsid w:val="00514B37"/>
    <w:rsid w:val="00514EEC"/>
    <w:rsid w:val="005164A6"/>
    <w:rsid w:val="00521874"/>
    <w:rsid w:val="00521920"/>
    <w:rsid w:val="005246B1"/>
    <w:rsid w:val="00530B04"/>
    <w:rsid w:val="00534386"/>
    <w:rsid w:val="0053683E"/>
    <w:rsid w:val="00537543"/>
    <w:rsid w:val="00537B0D"/>
    <w:rsid w:val="005403E8"/>
    <w:rsid w:val="00542990"/>
    <w:rsid w:val="00542A98"/>
    <w:rsid w:val="00544873"/>
    <w:rsid w:val="005453C5"/>
    <w:rsid w:val="0054599C"/>
    <w:rsid w:val="00545A84"/>
    <w:rsid w:val="00551EF3"/>
    <w:rsid w:val="00554084"/>
    <w:rsid w:val="00555479"/>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C2844"/>
    <w:rsid w:val="005C7F3F"/>
    <w:rsid w:val="005D6266"/>
    <w:rsid w:val="005D75EB"/>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089"/>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7534C"/>
    <w:rsid w:val="006832A4"/>
    <w:rsid w:val="006846E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3594"/>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4D97"/>
    <w:rsid w:val="007A768C"/>
    <w:rsid w:val="007B2CAC"/>
    <w:rsid w:val="007B2E26"/>
    <w:rsid w:val="007B41C0"/>
    <w:rsid w:val="007B44FB"/>
    <w:rsid w:val="007C0E38"/>
    <w:rsid w:val="007C18E3"/>
    <w:rsid w:val="007C4E08"/>
    <w:rsid w:val="007D0411"/>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00BC"/>
    <w:rsid w:val="00863F9D"/>
    <w:rsid w:val="008645F9"/>
    <w:rsid w:val="0086628A"/>
    <w:rsid w:val="00871279"/>
    <w:rsid w:val="00872913"/>
    <w:rsid w:val="00873F82"/>
    <w:rsid w:val="0087599D"/>
    <w:rsid w:val="00880CA5"/>
    <w:rsid w:val="008817B1"/>
    <w:rsid w:val="008834BB"/>
    <w:rsid w:val="008840FA"/>
    <w:rsid w:val="008846D2"/>
    <w:rsid w:val="00890438"/>
    <w:rsid w:val="00890F95"/>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E431F"/>
    <w:rsid w:val="008E5E12"/>
    <w:rsid w:val="008F0D2A"/>
    <w:rsid w:val="008F12D4"/>
    <w:rsid w:val="008F17A0"/>
    <w:rsid w:val="008F23EF"/>
    <w:rsid w:val="008F386F"/>
    <w:rsid w:val="008F3D99"/>
    <w:rsid w:val="008F48E1"/>
    <w:rsid w:val="008F5BD0"/>
    <w:rsid w:val="009003FE"/>
    <w:rsid w:val="00903C95"/>
    <w:rsid w:val="009046D4"/>
    <w:rsid w:val="0091058D"/>
    <w:rsid w:val="00911CCA"/>
    <w:rsid w:val="00913858"/>
    <w:rsid w:val="00913A0F"/>
    <w:rsid w:val="00914959"/>
    <w:rsid w:val="00915CE6"/>
    <w:rsid w:val="00916468"/>
    <w:rsid w:val="009168A1"/>
    <w:rsid w:val="009241E2"/>
    <w:rsid w:val="00924681"/>
    <w:rsid w:val="0092622E"/>
    <w:rsid w:val="00930877"/>
    <w:rsid w:val="00945CB0"/>
    <w:rsid w:val="00947AE0"/>
    <w:rsid w:val="00951188"/>
    <w:rsid w:val="00955732"/>
    <w:rsid w:val="00955CBA"/>
    <w:rsid w:val="00960F2F"/>
    <w:rsid w:val="009634F6"/>
    <w:rsid w:val="00963B5E"/>
    <w:rsid w:val="00963FA0"/>
    <w:rsid w:val="0096491F"/>
    <w:rsid w:val="00974E95"/>
    <w:rsid w:val="00975F2D"/>
    <w:rsid w:val="00977BF5"/>
    <w:rsid w:val="009806BE"/>
    <w:rsid w:val="0098302D"/>
    <w:rsid w:val="009833EF"/>
    <w:rsid w:val="00987608"/>
    <w:rsid w:val="0099004C"/>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4F50"/>
    <w:rsid w:val="009F55F9"/>
    <w:rsid w:val="009F5CC0"/>
    <w:rsid w:val="009F6F8B"/>
    <w:rsid w:val="009F7164"/>
    <w:rsid w:val="00A01631"/>
    <w:rsid w:val="00A02F0A"/>
    <w:rsid w:val="00A1074D"/>
    <w:rsid w:val="00A127DD"/>
    <w:rsid w:val="00A14E6C"/>
    <w:rsid w:val="00A1526B"/>
    <w:rsid w:val="00A167EC"/>
    <w:rsid w:val="00A172E6"/>
    <w:rsid w:val="00A24434"/>
    <w:rsid w:val="00A24C8D"/>
    <w:rsid w:val="00A26F15"/>
    <w:rsid w:val="00A30E37"/>
    <w:rsid w:val="00A32AE2"/>
    <w:rsid w:val="00A34104"/>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1B9C"/>
    <w:rsid w:val="00AB2137"/>
    <w:rsid w:val="00AB2D9E"/>
    <w:rsid w:val="00AB4404"/>
    <w:rsid w:val="00AB5933"/>
    <w:rsid w:val="00AB68E3"/>
    <w:rsid w:val="00AB6ED5"/>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375A"/>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313B"/>
    <w:rsid w:val="00B54256"/>
    <w:rsid w:val="00B545F4"/>
    <w:rsid w:val="00B56303"/>
    <w:rsid w:val="00B64F62"/>
    <w:rsid w:val="00B66898"/>
    <w:rsid w:val="00B7164C"/>
    <w:rsid w:val="00B72BB2"/>
    <w:rsid w:val="00B74832"/>
    <w:rsid w:val="00B74917"/>
    <w:rsid w:val="00B807AB"/>
    <w:rsid w:val="00B80F53"/>
    <w:rsid w:val="00B82E26"/>
    <w:rsid w:val="00B95FBC"/>
    <w:rsid w:val="00B97C44"/>
    <w:rsid w:val="00BA05AE"/>
    <w:rsid w:val="00BA2FA3"/>
    <w:rsid w:val="00BA6418"/>
    <w:rsid w:val="00BA7D18"/>
    <w:rsid w:val="00BB3A8F"/>
    <w:rsid w:val="00BC19F6"/>
    <w:rsid w:val="00BC2A83"/>
    <w:rsid w:val="00BD02D0"/>
    <w:rsid w:val="00BD0D15"/>
    <w:rsid w:val="00BD5425"/>
    <w:rsid w:val="00BD6F74"/>
    <w:rsid w:val="00BE5E74"/>
    <w:rsid w:val="00BF0332"/>
    <w:rsid w:val="00BF5FCC"/>
    <w:rsid w:val="00C00FA2"/>
    <w:rsid w:val="00C069A2"/>
    <w:rsid w:val="00C069EC"/>
    <w:rsid w:val="00C14940"/>
    <w:rsid w:val="00C17416"/>
    <w:rsid w:val="00C1748F"/>
    <w:rsid w:val="00C221D5"/>
    <w:rsid w:val="00C2280A"/>
    <w:rsid w:val="00C252FF"/>
    <w:rsid w:val="00C2652B"/>
    <w:rsid w:val="00C274E0"/>
    <w:rsid w:val="00C30598"/>
    <w:rsid w:val="00C346C7"/>
    <w:rsid w:val="00C373FB"/>
    <w:rsid w:val="00C41E61"/>
    <w:rsid w:val="00C45C85"/>
    <w:rsid w:val="00C515CA"/>
    <w:rsid w:val="00C51FE5"/>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A071B"/>
    <w:rsid w:val="00CA0DD7"/>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E6E8F"/>
    <w:rsid w:val="00CF0534"/>
    <w:rsid w:val="00CF3FF0"/>
    <w:rsid w:val="00CF41AF"/>
    <w:rsid w:val="00CF4567"/>
    <w:rsid w:val="00CF53AB"/>
    <w:rsid w:val="00CF6815"/>
    <w:rsid w:val="00D04D3D"/>
    <w:rsid w:val="00D104C8"/>
    <w:rsid w:val="00D11B02"/>
    <w:rsid w:val="00D1202C"/>
    <w:rsid w:val="00D12617"/>
    <w:rsid w:val="00D16DDF"/>
    <w:rsid w:val="00D16E24"/>
    <w:rsid w:val="00D20486"/>
    <w:rsid w:val="00D228D8"/>
    <w:rsid w:val="00D31439"/>
    <w:rsid w:val="00D33677"/>
    <w:rsid w:val="00D34934"/>
    <w:rsid w:val="00D373EC"/>
    <w:rsid w:val="00D4180D"/>
    <w:rsid w:val="00D42875"/>
    <w:rsid w:val="00D42B44"/>
    <w:rsid w:val="00D44A14"/>
    <w:rsid w:val="00D46941"/>
    <w:rsid w:val="00D47738"/>
    <w:rsid w:val="00D51A9B"/>
    <w:rsid w:val="00D51D95"/>
    <w:rsid w:val="00D53EC6"/>
    <w:rsid w:val="00D55A00"/>
    <w:rsid w:val="00D55C4A"/>
    <w:rsid w:val="00D56F77"/>
    <w:rsid w:val="00D61E9F"/>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4C75"/>
    <w:rsid w:val="00E16AC4"/>
    <w:rsid w:val="00E17C58"/>
    <w:rsid w:val="00E2178D"/>
    <w:rsid w:val="00E21A6B"/>
    <w:rsid w:val="00E23958"/>
    <w:rsid w:val="00E23AD4"/>
    <w:rsid w:val="00E23BEC"/>
    <w:rsid w:val="00E23EC3"/>
    <w:rsid w:val="00E2459B"/>
    <w:rsid w:val="00E24E4D"/>
    <w:rsid w:val="00E2618B"/>
    <w:rsid w:val="00E267F1"/>
    <w:rsid w:val="00E34E73"/>
    <w:rsid w:val="00E375C8"/>
    <w:rsid w:val="00E4302B"/>
    <w:rsid w:val="00E528AF"/>
    <w:rsid w:val="00E53131"/>
    <w:rsid w:val="00E5518E"/>
    <w:rsid w:val="00E55261"/>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37EA"/>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D3D"/>
    <w:rsid w:val="00EE3231"/>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AA0"/>
    <w:rsid w:val="00F76A40"/>
    <w:rsid w:val="00F80989"/>
    <w:rsid w:val="00F80C07"/>
    <w:rsid w:val="00F853BD"/>
    <w:rsid w:val="00F87264"/>
    <w:rsid w:val="00F908E9"/>
    <w:rsid w:val="00F96C94"/>
    <w:rsid w:val="00FA2B8F"/>
    <w:rsid w:val="00FA47E6"/>
    <w:rsid w:val="00FA56D6"/>
    <w:rsid w:val="00FA595F"/>
    <w:rsid w:val="00FA6C24"/>
    <w:rsid w:val="00FA7AE0"/>
    <w:rsid w:val="00FB651A"/>
    <w:rsid w:val="00FB68D0"/>
    <w:rsid w:val="00FC0CB3"/>
    <w:rsid w:val="00FC2999"/>
    <w:rsid w:val="00FC765F"/>
    <w:rsid w:val="00FC781D"/>
    <w:rsid w:val="00FD1861"/>
    <w:rsid w:val="00FD5375"/>
    <w:rsid w:val="00FD61A3"/>
    <w:rsid w:val="00FD66C9"/>
    <w:rsid w:val="00FD79F6"/>
    <w:rsid w:val="00FE0371"/>
    <w:rsid w:val="00FE1258"/>
    <w:rsid w:val="00FE31D0"/>
    <w:rsid w:val="00FE3581"/>
    <w:rsid w:val="00FE43CE"/>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NoSpacing">
    <w:name w:val="No Spacing"/>
    <w:uiPriority w:val="1"/>
    <w:qFormat/>
    <w:rsid w:val="00AB5933"/>
    <w:rPr>
      <w:rFonts w:asciiTheme="minorHAnsi" w:eastAsiaTheme="minorHAnsi" w:hAnsiTheme="minorHAnsi" w:cstheme="minorBidi"/>
      <w:sz w:val="22"/>
      <w:szCs w:val="22"/>
    </w:rPr>
  </w:style>
  <w:style w:type="table" w:customStyle="1" w:styleId="TableGrid1">
    <w:name w:val="Table Grid1"/>
    <w:basedOn w:val="TableNormal"/>
    <w:next w:val="TableGrid"/>
    <w:rsid w:val="00AB5933"/>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NoSpacing">
    <w:name w:val="No Spacing"/>
    <w:uiPriority w:val="1"/>
    <w:qFormat/>
    <w:rsid w:val="00AB5933"/>
    <w:rPr>
      <w:rFonts w:asciiTheme="minorHAnsi" w:eastAsiaTheme="minorHAnsi" w:hAnsiTheme="minorHAnsi" w:cstheme="minorBidi"/>
      <w:sz w:val="22"/>
      <w:szCs w:val="22"/>
    </w:rPr>
  </w:style>
  <w:style w:type="table" w:customStyle="1" w:styleId="TableGrid1">
    <w:name w:val="Table Grid1"/>
    <w:basedOn w:val="TableNormal"/>
    <w:next w:val="TableGrid"/>
    <w:rsid w:val="00AB5933"/>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99622338">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oleObject" Target="embeddings/oleObject2.bin"/><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emf"/><Relationship Id="rId33" Type="http://schemas.openxmlformats.org/officeDocument/2006/relationships/image" Target="media/image9.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deeresources.com" TargetMode="External"/><Relationship Id="rId32" Type="http://schemas.openxmlformats.org/officeDocument/2006/relationships/image" Target="media/image8.e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image" Target="media/image5.emf"/><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image" Target="media/image4.emf"/><Relationship Id="rId30" Type="http://schemas.openxmlformats.org/officeDocument/2006/relationships/image" Target="media/image7.wmf"/><Relationship Id="rId35" Type="http://schemas.openxmlformats.org/officeDocument/2006/relationships/image" Target="media/image10.emf"/></Relationships>
</file>

<file path=word/_rels/endnotes.xml.rels><?xml version="1.0" encoding="UTF-8" standalone="yes"?>
<Relationships xmlns="http://schemas.openxmlformats.org/package/2006/relationships"><Relationship Id="rId8" Type="http://schemas.openxmlformats.org/officeDocument/2006/relationships/hyperlink" Target="http://www.sofame.com/Benefits_eng.htm" TargetMode="External"/><Relationship Id="rId3" Type="http://schemas.openxmlformats.org/officeDocument/2006/relationships/hyperlink" Target="http://www.bea.gov/regional/gsp/" TargetMode="External"/><Relationship Id="rId7" Type="http://schemas.openxmlformats.org/officeDocument/2006/relationships/hyperlink" Target="http://oee.nrcan.gc.ca/publications/infosource/pub/ici/caddet/english/r438.cfm?attr=20" TargetMode="External"/><Relationship Id="rId2" Type="http://schemas.openxmlformats.org/officeDocument/2006/relationships/hyperlink" Target="http://www.energy.ca.gov/appliances/appliance/excel_based_files/boilers/" TargetMode="External"/><Relationship Id="rId1" Type="http://schemas.openxmlformats.org/officeDocument/2006/relationships/hyperlink" Target="http://www.deeresources.com" TargetMode="External"/><Relationship Id="rId6" Type="http://schemas.openxmlformats.org/officeDocument/2006/relationships/hyperlink" Target="http://www.kemcosystems.com/Water-System-Components/TE100-Water-Heater.html" TargetMode="External"/><Relationship Id="rId5" Type="http://schemas.openxmlformats.org/officeDocument/2006/relationships/hyperlink" Target="http://armstrong-intl.com/files/common/allproductscatalog/flodirect.pdf" TargetMode="External"/><Relationship Id="rId4" Type="http://schemas.openxmlformats.org/officeDocument/2006/relationships/hyperlink" Target="http://www.elliscorp.com/" TargetMode="External"/><Relationship Id="rId9" Type="http://schemas.openxmlformats.org/officeDocument/2006/relationships/hyperlink" Target="http://www.quikwater.com/qw_products_twintower.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90AC4E56-104E-4524-9907-9F647E8A4177}">
  <ds:schemaRefs>
    <ds:schemaRef ds:uri="http://purl.org/dc/terms/"/>
    <ds:schemaRef ds:uri="http://schemas.microsoft.com/office/2006/metadata/properties"/>
    <ds:schemaRef ds:uri="http://www.w3.org/XML/1998/namespace"/>
    <ds:schemaRef ds:uri="http://purl.org/dc/elements/1.1/"/>
    <ds:schemaRef ds:uri="http://schemas.microsoft.com/office/infopath/2007/PartnerControls"/>
    <ds:schemaRef ds:uri="http://schemas.microsoft.com/office/2006/documentManagement/types"/>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8F91B286-C511-4E86-ABD6-DB2FE9CF2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90DC718-E5BC-4258-971B-E252E440C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595</TotalTime>
  <Pages>15</Pages>
  <Words>2680</Words>
  <Characters>18478</Characters>
  <Application>Microsoft Office Word</Application>
  <DocSecurity>0</DocSecurity>
  <Lines>153</Lines>
  <Paragraphs>42</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21116</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Wan, Linda</cp:lastModifiedBy>
  <cp:revision>7</cp:revision>
  <cp:lastPrinted>2014-05-21T21:24:00Z</cp:lastPrinted>
  <dcterms:created xsi:type="dcterms:W3CDTF">2014-05-21T21:57:00Z</dcterms:created>
  <dcterms:modified xsi:type="dcterms:W3CDTF">2016-03-29T21:19:00Z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1560400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